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FFC17">
      <w:pPr>
        <w:keepNext w:val="0"/>
        <w:keepLines w:val="0"/>
        <w:pageBreakBefore w:val="0"/>
        <w:kinsoku/>
        <w:wordWrap/>
        <w:overflowPunct/>
        <w:topLinePunct w:val="0"/>
        <w:autoSpaceDE/>
        <w:autoSpaceDN/>
        <w:bidi w:val="0"/>
        <w:adjustRightInd/>
        <w:snapToGrid/>
        <w:spacing w:line="660" w:lineRule="exac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0A61A10C">
      <w:pPr>
        <w:keepNext w:val="0"/>
        <w:keepLines w:val="0"/>
        <w:pageBreakBefore w:val="0"/>
        <w:kinsoku/>
        <w:wordWrap/>
        <w:overflowPunct/>
        <w:topLinePunct w:val="0"/>
        <w:autoSpaceDE/>
        <w:autoSpaceDN/>
        <w:bidi w:val="0"/>
        <w:adjustRightInd/>
        <w:snapToGrid/>
        <w:spacing w:line="660" w:lineRule="exact"/>
        <w:jc w:val="center"/>
        <w:rPr>
          <w:rFonts w:hint="default" w:ascii="Times New Roman" w:hAnsi="Times New Roman" w:eastAsia="方正小标宋_GBK" w:cs="Times New Roman"/>
          <w:sz w:val="52"/>
          <w:szCs w:val="52"/>
          <w:highlight w:val="none"/>
        </w:rPr>
      </w:pPr>
    </w:p>
    <w:p w14:paraId="33E89CD5">
      <w:pPr>
        <w:keepNext w:val="0"/>
        <w:keepLines w:val="0"/>
        <w:pageBreakBefore w:val="0"/>
        <w:kinsoku/>
        <w:wordWrap/>
        <w:overflowPunct/>
        <w:topLinePunct w:val="0"/>
        <w:autoSpaceDE/>
        <w:autoSpaceDN/>
        <w:bidi w:val="0"/>
        <w:adjustRightInd/>
        <w:snapToGrid/>
        <w:spacing w:line="660" w:lineRule="exact"/>
        <w:jc w:val="center"/>
        <w:rPr>
          <w:rFonts w:hint="default" w:ascii="Times New Roman" w:hAnsi="Times New Roman" w:eastAsia="方正小标宋_GBK" w:cs="Times New Roman"/>
          <w:sz w:val="52"/>
          <w:szCs w:val="52"/>
          <w:highlight w:val="none"/>
        </w:rPr>
      </w:pPr>
    </w:p>
    <w:p w14:paraId="0171285F">
      <w:pPr>
        <w:keepNext w:val="0"/>
        <w:keepLines w:val="0"/>
        <w:pageBreakBefore w:val="0"/>
        <w:kinsoku/>
        <w:wordWrap/>
        <w:overflowPunct/>
        <w:topLinePunct w:val="0"/>
        <w:autoSpaceDE/>
        <w:autoSpaceDN/>
        <w:bidi w:val="0"/>
        <w:adjustRightInd/>
        <w:snapToGrid/>
        <w:spacing w:line="660" w:lineRule="exact"/>
        <w:jc w:val="center"/>
        <w:rPr>
          <w:rFonts w:hint="default" w:ascii="Times New Roman" w:hAnsi="Times New Roman" w:eastAsia="方正小标宋_GBK" w:cs="Times New Roman"/>
          <w:sz w:val="52"/>
          <w:szCs w:val="52"/>
          <w:highlight w:val="none"/>
        </w:rPr>
      </w:pPr>
    </w:p>
    <w:p w14:paraId="443F695E">
      <w:pPr>
        <w:keepNext w:val="0"/>
        <w:keepLines w:val="0"/>
        <w:pageBreakBefore w:val="0"/>
        <w:kinsoku/>
        <w:wordWrap/>
        <w:overflowPunct/>
        <w:topLinePunct w:val="0"/>
        <w:autoSpaceDE/>
        <w:autoSpaceDN/>
        <w:bidi w:val="0"/>
        <w:adjustRightInd/>
        <w:snapToGrid/>
        <w:spacing w:line="660" w:lineRule="exact"/>
        <w:jc w:val="center"/>
        <w:rPr>
          <w:rFonts w:hint="default" w:ascii="Times New Roman" w:hAnsi="Times New Roman" w:eastAsia="方正小标宋_GBK" w:cs="Times New Roman"/>
          <w:sz w:val="52"/>
          <w:szCs w:val="52"/>
          <w:highlight w:val="none"/>
        </w:rPr>
      </w:pPr>
    </w:p>
    <w:p w14:paraId="44356CF7">
      <w:pPr>
        <w:keepNext w:val="0"/>
        <w:keepLines w:val="0"/>
        <w:pageBreakBefore w:val="0"/>
        <w:kinsoku/>
        <w:wordWrap/>
        <w:overflowPunct/>
        <w:topLinePunct w:val="0"/>
        <w:autoSpaceDE/>
        <w:autoSpaceDN/>
        <w:bidi w:val="0"/>
        <w:adjustRightInd/>
        <w:snapToGrid/>
        <w:spacing w:line="660" w:lineRule="exact"/>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岳阳市公路建设和养护中心</w:t>
      </w:r>
    </w:p>
    <w:p w14:paraId="1A30A587">
      <w:pPr>
        <w:keepNext w:val="0"/>
        <w:keepLines w:val="0"/>
        <w:pageBreakBefore w:val="0"/>
        <w:kinsoku/>
        <w:wordWrap/>
        <w:overflowPunct/>
        <w:topLinePunct w:val="0"/>
        <w:autoSpaceDE/>
        <w:autoSpaceDN/>
        <w:bidi w:val="0"/>
        <w:adjustRightInd/>
        <w:snapToGrid/>
        <w:spacing w:line="6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01A07683">
      <w:pPr>
        <w:keepNext w:val="0"/>
        <w:keepLines w:val="0"/>
        <w:pageBreakBefore w:val="0"/>
        <w:kinsoku/>
        <w:wordWrap/>
        <w:overflowPunct/>
        <w:topLinePunct w:val="0"/>
        <w:autoSpaceDE/>
        <w:autoSpaceDN/>
        <w:bidi w:val="0"/>
        <w:adjustRightInd/>
        <w:snapToGrid/>
        <w:spacing w:line="660" w:lineRule="exact"/>
        <w:jc w:val="center"/>
        <w:rPr>
          <w:rFonts w:hint="default" w:ascii="Times New Roman" w:hAnsi="Times New Roman" w:eastAsia="方正小标宋_GBK" w:cs="Times New Roman"/>
          <w:b/>
          <w:sz w:val="52"/>
          <w:szCs w:val="52"/>
          <w:highlight w:val="none"/>
        </w:rPr>
      </w:pPr>
    </w:p>
    <w:p w14:paraId="32A698DD">
      <w:pPr>
        <w:keepNext w:val="0"/>
        <w:keepLines w:val="0"/>
        <w:pageBreakBefore w:val="0"/>
        <w:kinsoku/>
        <w:wordWrap/>
        <w:overflowPunct/>
        <w:topLinePunct w:val="0"/>
        <w:autoSpaceDE/>
        <w:autoSpaceDN/>
        <w:bidi w:val="0"/>
        <w:adjustRightInd/>
        <w:snapToGrid/>
        <w:spacing w:line="660" w:lineRule="exact"/>
        <w:jc w:val="center"/>
        <w:rPr>
          <w:rFonts w:hint="default" w:ascii="Times New Roman" w:hAnsi="Times New Roman" w:eastAsia="楷体_GB2312" w:cs="Times New Roman"/>
          <w:b/>
          <w:sz w:val="32"/>
          <w:szCs w:val="32"/>
          <w:highlight w:val="none"/>
        </w:rPr>
      </w:pPr>
    </w:p>
    <w:p w14:paraId="2CEC24B6">
      <w:pPr>
        <w:keepNext w:val="0"/>
        <w:keepLines w:val="0"/>
        <w:pageBreakBefore w:val="0"/>
        <w:kinsoku/>
        <w:wordWrap/>
        <w:overflowPunct/>
        <w:topLinePunct w:val="0"/>
        <w:autoSpaceDE/>
        <w:autoSpaceDN/>
        <w:bidi w:val="0"/>
        <w:adjustRightInd/>
        <w:snapToGrid/>
        <w:spacing w:line="660" w:lineRule="exact"/>
        <w:jc w:val="center"/>
        <w:rPr>
          <w:rFonts w:hint="default" w:ascii="Times New Roman" w:hAnsi="Times New Roman" w:eastAsia="楷体_GB2312" w:cs="Times New Roman"/>
          <w:b/>
          <w:sz w:val="32"/>
          <w:szCs w:val="32"/>
          <w:highlight w:val="none"/>
        </w:rPr>
      </w:pPr>
    </w:p>
    <w:p w14:paraId="24E22551">
      <w:pPr>
        <w:keepNext w:val="0"/>
        <w:keepLines w:val="0"/>
        <w:pageBreakBefore w:val="0"/>
        <w:kinsoku/>
        <w:wordWrap/>
        <w:overflowPunct/>
        <w:topLinePunct w:val="0"/>
        <w:autoSpaceDE/>
        <w:autoSpaceDN/>
        <w:bidi w:val="0"/>
        <w:adjustRightInd/>
        <w:snapToGrid/>
        <w:spacing w:line="660" w:lineRule="exact"/>
        <w:jc w:val="center"/>
        <w:rPr>
          <w:rFonts w:hint="default" w:ascii="Times New Roman" w:hAnsi="Times New Roman" w:eastAsia="楷体_GB2312" w:cs="Times New Roman"/>
          <w:b/>
          <w:sz w:val="32"/>
          <w:szCs w:val="32"/>
          <w:highlight w:val="none"/>
        </w:rPr>
      </w:pPr>
    </w:p>
    <w:p w14:paraId="01833F2B">
      <w:pPr>
        <w:keepNext w:val="0"/>
        <w:keepLines w:val="0"/>
        <w:pageBreakBefore w:val="0"/>
        <w:kinsoku/>
        <w:wordWrap/>
        <w:overflowPunct/>
        <w:topLinePunct w:val="0"/>
        <w:autoSpaceDE/>
        <w:autoSpaceDN/>
        <w:bidi w:val="0"/>
        <w:adjustRightInd/>
        <w:snapToGrid/>
        <w:spacing w:line="660" w:lineRule="exact"/>
        <w:jc w:val="center"/>
        <w:rPr>
          <w:rFonts w:hint="default" w:ascii="Times New Roman" w:hAnsi="Times New Roman" w:eastAsia="楷体_GB2312" w:cs="Times New Roman"/>
          <w:b/>
          <w:sz w:val="32"/>
          <w:szCs w:val="32"/>
          <w:highlight w:val="none"/>
        </w:rPr>
      </w:pPr>
    </w:p>
    <w:p w14:paraId="3D96EC81">
      <w:pPr>
        <w:keepNext w:val="0"/>
        <w:keepLines w:val="0"/>
        <w:pageBreakBefore w:val="0"/>
        <w:kinsoku/>
        <w:wordWrap/>
        <w:overflowPunct/>
        <w:topLinePunct w:val="0"/>
        <w:autoSpaceDE/>
        <w:autoSpaceDN/>
        <w:bidi w:val="0"/>
        <w:adjustRightInd/>
        <w:snapToGrid/>
        <w:spacing w:line="660" w:lineRule="exact"/>
        <w:jc w:val="center"/>
        <w:rPr>
          <w:rFonts w:hint="default" w:ascii="Times New Roman" w:hAnsi="Times New Roman" w:eastAsia="楷体_GB2312" w:cs="Times New Roman"/>
          <w:b/>
          <w:sz w:val="32"/>
          <w:szCs w:val="32"/>
          <w:highlight w:val="none"/>
        </w:rPr>
      </w:pPr>
    </w:p>
    <w:p w14:paraId="1B7B5E33">
      <w:pPr>
        <w:keepNext w:val="0"/>
        <w:keepLines w:val="0"/>
        <w:pageBreakBefore w:val="0"/>
        <w:kinsoku/>
        <w:wordWrap/>
        <w:overflowPunct/>
        <w:topLinePunct w:val="0"/>
        <w:autoSpaceDE/>
        <w:autoSpaceDN/>
        <w:bidi w:val="0"/>
        <w:adjustRightInd/>
        <w:snapToGrid/>
        <w:spacing w:line="660" w:lineRule="exact"/>
        <w:jc w:val="center"/>
        <w:rPr>
          <w:rFonts w:hint="default" w:ascii="Times New Roman" w:hAnsi="Times New Roman" w:eastAsia="楷体_GB2312" w:cs="Times New Roman"/>
          <w:b/>
          <w:sz w:val="32"/>
          <w:szCs w:val="32"/>
          <w:highlight w:val="none"/>
        </w:rPr>
      </w:pPr>
    </w:p>
    <w:p w14:paraId="598805BF">
      <w:pPr>
        <w:keepNext w:val="0"/>
        <w:keepLines w:val="0"/>
        <w:pageBreakBefore w:val="0"/>
        <w:kinsoku/>
        <w:wordWrap/>
        <w:overflowPunct/>
        <w:topLinePunct w:val="0"/>
        <w:autoSpaceDE/>
        <w:autoSpaceDN/>
        <w:bidi w:val="0"/>
        <w:adjustRightInd/>
        <w:snapToGrid/>
        <w:spacing w:line="660" w:lineRule="exact"/>
        <w:jc w:val="center"/>
        <w:rPr>
          <w:rFonts w:hint="default" w:ascii="Times New Roman" w:hAnsi="Times New Roman" w:eastAsia="黑体" w:cs="Times New Roman"/>
          <w:sz w:val="32"/>
          <w:szCs w:val="32"/>
          <w:highlight w:val="none"/>
        </w:rPr>
      </w:pPr>
    </w:p>
    <w:p w14:paraId="66A573B1">
      <w:pPr>
        <w:keepNext w:val="0"/>
        <w:keepLines w:val="0"/>
        <w:pageBreakBefore w:val="0"/>
        <w:kinsoku/>
        <w:wordWrap/>
        <w:overflowPunct/>
        <w:topLinePunct w:val="0"/>
        <w:autoSpaceDE/>
        <w:autoSpaceDN/>
        <w:bidi w:val="0"/>
        <w:adjustRightInd/>
        <w:snapToGrid/>
        <w:spacing w:line="660" w:lineRule="exact"/>
        <w:jc w:val="center"/>
        <w:rPr>
          <w:rFonts w:hint="default" w:ascii="Times New Roman" w:hAnsi="Times New Roman" w:eastAsia="黑体" w:cs="Times New Roman"/>
          <w:sz w:val="32"/>
          <w:szCs w:val="32"/>
          <w:highlight w:val="none"/>
        </w:rPr>
      </w:pPr>
    </w:p>
    <w:p w14:paraId="75191879">
      <w:pPr>
        <w:keepNext w:val="0"/>
        <w:keepLines w:val="0"/>
        <w:pageBreakBefore w:val="0"/>
        <w:kinsoku/>
        <w:wordWrap/>
        <w:overflowPunct/>
        <w:topLinePunct w:val="0"/>
        <w:autoSpaceDE/>
        <w:autoSpaceDN/>
        <w:bidi w:val="0"/>
        <w:adjustRightInd/>
        <w:snapToGrid/>
        <w:spacing w:line="660" w:lineRule="exact"/>
        <w:jc w:val="center"/>
        <w:rPr>
          <w:rFonts w:hint="default" w:ascii="Times New Roman" w:hAnsi="Times New Roman" w:eastAsia="黑体" w:cs="Times New Roman"/>
          <w:sz w:val="32"/>
          <w:szCs w:val="32"/>
          <w:highlight w:val="none"/>
        </w:rPr>
      </w:pPr>
    </w:p>
    <w:p w14:paraId="708013E0">
      <w:pPr>
        <w:keepNext w:val="0"/>
        <w:keepLines w:val="0"/>
        <w:pageBreakBefore w:val="0"/>
        <w:kinsoku/>
        <w:wordWrap/>
        <w:overflowPunct/>
        <w:topLinePunct w:val="0"/>
        <w:autoSpaceDE/>
        <w:autoSpaceDN/>
        <w:bidi w:val="0"/>
        <w:adjustRightInd/>
        <w:snapToGrid/>
        <w:spacing w:line="660" w:lineRule="exact"/>
        <w:jc w:val="both"/>
        <w:rPr>
          <w:rFonts w:hint="default" w:ascii="Times New Roman" w:hAnsi="Times New Roman" w:eastAsia="黑体" w:cs="Times New Roman"/>
          <w:sz w:val="32"/>
          <w:szCs w:val="32"/>
          <w:highlight w:val="none"/>
        </w:rPr>
      </w:pPr>
    </w:p>
    <w:p w14:paraId="248A0A71">
      <w:pPr>
        <w:keepNext w:val="0"/>
        <w:keepLines w:val="0"/>
        <w:pageBreakBefore w:val="0"/>
        <w:kinsoku/>
        <w:wordWrap/>
        <w:overflowPunct/>
        <w:topLinePunct w:val="0"/>
        <w:autoSpaceDE/>
        <w:autoSpaceDN/>
        <w:bidi w:val="0"/>
        <w:adjustRightInd/>
        <w:snapToGrid/>
        <w:spacing w:line="66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14:paraId="26E8BF7C">
      <w:pPr>
        <w:keepNext w:val="0"/>
        <w:keepLines w:val="0"/>
        <w:pageBreakBefore w:val="0"/>
        <w:kinsoku/>
        <w:wordWrap/>
        <w:overflowPunct/>
        <w:topLinePunct w:val="0"/>
        <w:autoSpaceDE/>
        <w:autoSpaceDN/>
        <w:bidi w:val="0"/>
        <w:adjustRightInd/>
        <w:snapToGrid/>
        <w:spacing w:line="660" w:lineRule="exact"/>
        <w:jc w:val="center"/>
        <w:rPr>
          <w:rFonts w:hint="default" w:ascii="Times New Roman" w:hAnsi="Times New Roman" w:eastAsia="楷体_GB2312" w:cs="Times New Roman"/>
          <w:sz w:val="32"/>
          <w:szCs w:val="32"/>
          <w:highlight w:val="none"/>
        </w:rPr>
      </w:pPr>
      <w:r>
        <w:rPr>
          <w:rFonts w:hint="eastAsia" w:eastAsia="楷体_GB2312" w:cs="Times New Roman"/>
          <w:sz w:val="32"/>
          <w:szCs w:val="32"/>
          <w:highlight w:val="none"/>
          <w:lang w:val="en-US" w:eastAsia="zh-CN"/>
        </w:rPr>
        <w:t>2025</w:t>
      </w:r>
      <w:r>
        <w:rPr>
          <w:rFonts w:hint="default" w:ascii="Times New Roman" w:hAnsi="Times New Roman" w:eastAsia="楷体_GB2312" w:cs="Times New Roman"/>
          <w:sz w:val="32"/>
          <w:szCs w:val="32"/>
          <w:highlight w:val="none"/>
        </w:rPr>
        <w:t>年</w:t>
      </w:r>
      <w:r>
        <w:rPr>
          <w:rFonts w:hint="eastAsia"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eastAsia="楷体_GB2312" w:cs="Times New Roman"/>
          <w:sz w:val="32"/>
          <w:szCs w:val="32"/>
          <w:highlight w:val="none"/>
          <w:lang w:val="en-US" w:eastAsia="zh-CN"/>
        </w:rPr>
        <w:t>10</w:t>
      </w:r>
      <w:r>
        <w:rPr>
          <w:rFonts w:hint="default" w:ascii="Times New Roman" w:hAnsi="Times New Roman" w:eastAsia="楷体_GB2312" w:cs="Times New Roman"/>
          <w:sz w:val="32"/>
          <w:szCs w:val="32"/>
          <w:highlight w:val="none"/>
        </w:rPr>
        <w:t>日</w:t>
      </w:r>
    </w:p>
    <w:p w14:paraId="0226399B">
      <w:pPr>
        <w:keepNext w:val="0"/>
        <w:keepLines w:val="0"/>
        <w:pageBreakBefore w:val="0"/>
        <w:kinsoku/>
        <w:wordWrap/>
        <w:overflowPunct/>
        <w:topLinePunct w:val="0"/>
        <w:autoSpaceDE/>
        <w:autoSpaceDN/>
        <w:bidi w:val="0"/>
        <w:adjustRightInd/>
        <w:snapToGrid/>
        <w:spacing w:line="66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14:paraId="4FD4A030">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岳阳市公路建设和养护中心</w:t>
      </w:r>
    </w:p>
    <w:p w14:paraId="43B3F14E">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488B763F">
      <w:pPr>
        <w:keepNext w:val="0"/>
        <w:keepLines w:val="0"/>
        <w:pageBreakBefore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highlight w:val="none"/>
        </w:rPr>
      </w:pPr>
    </w:p>
    <w:p w14:paraId="044E9A0A">
      <w:pPr>
        <w:keepNext w:val="0"/>
        <w:keepLines w:val="0"/>
        <w:pageBreakBefore w:val="0"/>
        <w:numPr>
          <w:ilvl w:val="0"/>
          <w:numId w:val="1"/>
        </w:numP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14:paraId="0FA3AC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643" w:firstLineChars="200"/>
        <w:jc w:val="both"/>
        <w:textAlignment w:val="auto"/>
        <w:rPr>
          <w:rFonts w:hint="default" w:ascii="楷体_GB2312" w:hAnsi="楷体_GB2312" w:eastAsia="楷体_GB2312" w:cs="楷体_GB2312"/>
          <w:i w:val="0"/>
          <w:iCs w:val="0"/>
          <w:caps w:val="0"/>
          <w:color w:val="333333"/>
          <w:spacing w:val="0"/>
          <w:kern w:val="2"/>
          <w:sz w:val="32"/>
          <w:szCs w:val="32"/>
          <w:lang w:val="en-US" w:eastAsia="zh-CN" w:bidi="ar-SA"/>
        </w:rPr>
      </w:pPr>
      <w:r>
        <w:rPr>
          <w:rFonts w:hint="eastAsia" w:ascii="楷体_GB2312" w:hAnsi="楷体_GB2312" w:eastAsia="楷体_GB2312" w:cs="楷体_GB2312"/>
          <w:b/>
          <w:bCs/>
          <w:i w:val="0"/>
          <w:iCs w:val="0"/>
          <w:caps w:val="0"/>
          <w:color w:val="333333"/>
          <w:spacing w:val="0"/>
          <w:sz w:val="32"/>
          <w:szCs w:val="32"/>
          <w:shd w:val="clear" w:fill="FFFFFF"/>
          <w:lang w:eastAsia="zh-CN"/>
        </w:rPr>
        <w:t>（</w:t>
      </w:r>
      <w:r>
        <w:rPr>
          <w:rFonts w:hint="eastAsia" w:ascii="楷体_GB2312" w:hAnsi="楷体_GB2312" w:eastAsia="楷体_GB2312" w:cs="楷体_GB2312"/>
          <w:b/>
          <w:bCs/>
          <w:i w:val="0"/>
          <w:iCs w:val="0"/>
          <w:caps w:val="0"/>
          <w:color w:val="333333"/>
          <w:spacing w:val="0"/>
          <w:sz w:val="32"/>
          <w:szCs w:val="32"/>
          <w:shd w:val="clear" w:fill="FFFFFF"/>
          <w:lang w:val="en-US" w:eastAsia="zh-CN"/>
        </w:rPr>
        <w:t>一</w:t>
      </w:r>
      <w:r>
        <w:rPr>
          <w:rFonts w:hint="eastAsia" w:ascii="楷体_GB2312" w:hAnsi="楷体_GB2312" w:eastAsia="楷体_GB2312" w:cs="楷体_GB2312"/>
          <w:b/>
          <w:bCs/>
          <w:i w:val="0"/>
          <w:iCs w:val="0"/>
          <w:caps w:val="0"/>
          <w:color w:val="333333"/>
          <w:spacing w:val="0"/>
          <w:sz w:val="32"/>
          <w:szCs w:val="32"/>
          <w:shd w:val="clear" w:fill="FFFFFF"/>
          <w:lang w:eastAsia="zh-CN"/>
        </w:rPr>
        <w:t>）</w:t>
      </w:r>
      <w:r>
        <w:rPr>
          <w:rFonts w:hint="eastAsia" w:ascii="楷体_GB2312" w:hAnsi="楷体_GB2312" w:eastAsia="楷体_GB2312" w:cs="楷体_GB2312"/>
          <w:b/>
          <w:bCs/>
          <w:i w:val="0"/>
          <w:iCs w:val="0"/>
          <w:caps w:val="0"/>
          <w:color w:val="333333"/>
          <w:spacing w:val="0"/>
          <w:sz w:val="32"/>
          <w:szCs w:val="32"/>
          <w:shd w:val="clear" w:fill="FFFFFF"/>
          <w:lang w:val="en-US" w:eastAsia="zh-CN"/>
        </w:rPr>
        <w:t>机构设置</w:t>
      </w:r>
    </w:p>
    <w:p w14:paraId="4C29755A">
      <w:pPr>
        <w:pStyle w:val="10"/>
        <w:keepNext w:val="0"/>
        <w:keepLines w:val="0"/>
        <w:pageBreakBefore w:val="0"/>
        <w:widowControl/>
        <w:kinsoku/>
        <w:wordWrap/>
        <w:overflowPunct/>
        <w:topLinePunct w:val="0"/>
        <w:autoSpaceDE/>
        <w:autoSpaceDN/>
        <w:bidi w:val="0"/>
        <w:adjustRightInd/>
        <w:snapToGrid/>
        <w:spacing w:line="660" w:lineRule="exact"/>
        <w:ind w:firstLine="643" w:firstLineChars="200"/>
        <w:jc w:val="both"/>
        <w:textAlignment w:val="auto"/>
        <w:rPr>
          <w:rFonts w:hint="eastAsia" w:ascii="仿宋_GB2312" w:hAnsi="宋体" w:eastAsia="仿宋_GB2312" w:cs="仿宋_GB2312"/>
          <w:b w:val="0"/>
          <w:bCs w:val="0"/>
          <w:i w:val="0"/>
          <w:iCs w:val="0"/>
          <w:caps w:val="0"/>
          <w:color w:val="333333"/>
          <w:spacing w:val="0"/>
          <w:kern w:val="2"/>
          <w:sz w:val="32"/>
          <w:szCs w:val="32"/>
          <w:lang w:val="en-US" w:eastAsia="zh-CN" w:bidi="ar-SA"/>
        </w:rPr>
      </w:pPr>
      <w:r>
        <w:rPr>
          <w:rFonts w:hint="eastAsia" w:ascii="仿宋_GB2312" w:hAnsi="宋体" w:eastAsia="仿宋_GB2312" w:cs="仿宋_GB2312"/>
          <w:b/>
          <w:bCs/>
          <w:i w:val="0"/>
          <w:iCs w:val="0"/>
          <w:caps w:val="0"/>
          <w:color w:val="333333"/>
          <w:spacing w:val="0"/>
          <w:kern w:val="2"/>
          <w:sz w:val="32"/>
          <w:szCs w:val="32"/>
          <w:lang w:val="en-US" w:eastAsia="zh-CN" w:bidi="ar-SA"/>
        </w:rPr>
        <w:t>内设机构：</w:t>
      </w:r>
      <w:r>
        <w:rPr>
          <w:rFonts w:hint="eastAsia" w:ascii="仿宋_GB2312" w:hAnsi="宋体" w:eastAsia="仿宋_GB2312" w:cs="仿宋_GB2312"/>
          <w:b w:val="0"/>
          <w:bCs w:val="0"/>
          <w:i w:val="0"/>
          <w:iCs w:val="0"/>
          <w:caps w:val="0"/>
          <w:color w:val="333333"/>
          <w:spacing w:val="0"/>
          <w:kern w:val="2"/>
          <w:sz w:val="32"/>
          <w:szCs w:val="32"/>
          <w:lang w:val="en-US" w:eastAsia="zh-CN" w:bidi="ar-SA"/>
        </w:rPr>
        <w:t>综合部、公路养护部、工程建设部、计划统计部、农村公路部、安全事务部、路产路权事务部、国有资产管理部、财务部、法规（信访）事务部、审计事务部、人事部、机关党委(纪委)、离退一部、信息科技部、农村公路部。</w:t>
      </w:r>
    </w:p>
    <w:p w14:paraId="61C43722">
      <w:pPr>
        <w:pStyle w:val="10"/>
        <w:keepNext w:val="0"/>
        <w:keepLines w:val="0"/>
        <w:pageBreakBefore w:val="0"/>
        <w:widowControl/>
        <w:kinsoku/>
        <w:wordWrap/>
        <w:overflowPunct/>
        <w:topLinePunct w:val="0"/>
        <w:autoSpaceDE/>
        <w:autoSpaceDN/>
        <w:bidi w:val="0"/>
        <w:adjustRightInd/>
        <w:snapToGrid/>
        <w:spacing w:line="660" w:lineRule="exact"/>
        <w:ind w:firstLine="643" w:firstLineChars="200"/>
        <w:jc w:val="both"/>
        <w:textAlignment w:val="auto"/>
        <w:rPr>
          <w:rFonts w:hint="eastAsia" w:ascii="仿宋_GB2312" w:hAnsi="宋体" w:eastAsia="仿宋_GB2312" w:cs="仿宋_GB2312"/>
          <w:b w:val="0"/>
          <w:bCs w:val="0"/>
          <w:i w:val="0"/>
          <w:iCs w:val="0"/>
          <w:caps w:val="0"/>
          <w:color w:val="333333"/>
          <w:spacing w:val="0"/>
          <w:kern w:val="2"/>
          <w:sz w:val="32"/>
          <w:szCs w:val="32"/>
          <w:lang w:val="en-US" w:eastAsia="zh-CN" w:bidi="ar-SA"/>
        </w:rPr>
      </w:pPr>
      <w:r>
        <w:rPr>
          <w:rFonts w:hint="eastAsia" w:ascii="仿宋_GB2312" w:hAnsi="宋体" w:eastAsia="仿宋_GB2312" w:cs="仿宋_GB2312"/>
          <w:b/>
          <w:bCs/>
          <w:i w:val="0"/>
          <w:iCs w:val="0"/>
          <w:caps w:val="0"/>
          <w:color w:val="333333"/>
          <w:spacing w:val="0"/>
          <w:kern w:val="2"/>
          <w:sz w:val="32"/>
          <w:szCs w:val="32"/>
          <w:lang w:val="en-US" w:eastAsia="zh-CN" w:bidi="ar-SA"/>
        </w:rPr>
        <w:t>直属机构：</w:t>
      </w:r>
      <w:r>
        <w:rPr>
          <w:rFonts w:hint="eastAsia" w:ascii="仿宋_GB2312" w:hAnsi="宋体" w:eastAsia="仿宋_GB2312" w:cs="仿宋_GB2312"/>
          <w:b w:val="0"/>
          <w:bCs w:val="0"/>
          <w:i w:val="0"/>
          <w:iCs w:val="0"/>
          <w:caps w:val="0"/>
          <w:color w:val="333333"/>
          <w:spacing w:val="0"/>
          <w:kern w:val="2"/>
          <w:sz w:val="32"/>
          <w:szCs w:val="32"/>
          <w:lang w:val="en-US" w:eastAsia="zh-CN" w:bidi="ar-SA"/>
        </w:rPr>
        <w:t>岳阳市107国道养护中心、岳阳市城区公路事务中心、岳阳市公路科技服务中心、岳阳市北门战备渡口管理、岳阳市公路建设和养护中心退休人员管理服务中心。</w:t>
      </w:r>
    </w:p>
    <w:p w14:paraId="674700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643" w:firstLineChars="200"/>
        <w:jc w:val="both"/>
        <w:textAlignment w:val="auto"/>
        <w:rPr>
          <w:rFonts w:hint="eastAsia" w:ascii="楷体_GB2312" w:hAnsi="楷体_GB2312" w:eastAsia="楷体_GB2312" w:cs="楷体_GB2312"/>
          <w:i w:val="0"/>
          <w:iCs w:val="0"/>
          <w:caps w:val="0"/>
          <w:color w:val="333333"/>
          <w:spacing w:val="0"/>
          <w:kern w:val="2"/>
          <w:sz w:val="32"/>
          <w:szCs w:val="32"/>
          <w:lang w:val="en-US" w:eastAsia="zh-CN" w:bidi="ar-SA"/>
        </w:rPr>
      </w:pPr>
      <w:r>
        <w:rPr>
          <w:rFonts w:hint="eastAsia" w:ascii="楷体_GB2312" w:hAnsi="楷体_GB2312" w:eastAsia="楷体_GB2312" w:cs="楷体_GB2312"/>
          <w:b/>
          <w:bCs/>
          <w:i w:val="0"/>
          <w:iCs w:val="0"/>
          <w:caps w:val="0"/>
          <w:color w:val="333333"/>
          <w:spacing w:val="0"/>
          <w:sz w:val="32"/>
          <w:szCs w:val="32"/>
          <w:shd w:val="clear" w:fill="FFFFFF"/>
          <w:lang w:eastAsia="zh-CN"/>
        </w:rPr>
        <w:t>（</w:t>
      </w:r>
      <w:r>
        <w:rPr>
          <w:rFonts w:hint="eastAsia" w:ascii="楷体_GB2312" w:hAnsi="楷体_GB2312" w:eastAsia="楷体_GB2312" w:cs="楷体_GB2312"/>
          <w:b/>
          <w:bCs/>
          <w:i w:val="0"/>
          <w:iCs w:val="0"/>
          <w:caps w:val="0"/>
          <w:color w:val="333333"/>
          <w:spacing w:val="0"/>
          <w:sz w:val="32"/>
          <w:szCs w:val="32"/>
          <w:shd w:val="clear" w:fill="FFFFFF"/>
          <w:lang w:val="en-US" w:eastAsia="zh-CN"/>
        </w:rPr>
        <w:t>二</w:t>
      </w:r>
      <w:r>
        <w:rPr>
          <w:rFonts w:hint="eastAsia" w:ascii="楷体_GB2312" w:hAnsi="楷体_GB2312" w:eastAsia="楷体_GB2312" w:cs="楷体_GB2312"/>
          <w:b/>
          <w:bCs/>
          <w:i w:val="0"/>
          <w:iCs w:val="0"/>
          <w:caps w:val="0"/>
          <w:color w:val="333333"/>
          <w:spacing w:val="0"/>
          <w:sz w:val="32"/>
          <w:szCs w:val="32"/>
          <w:shd w:val="clear" w:fill="FFFFFF"/>
          <w:lang w:eastAsia="zh-CN"/>
        </w:rPr>
        <w:t>）</w:t>
      </w:r>
      <w:r>
        <w:rPr>
          <w:rFonts w:hint="eastAsia" w:ascii="楷体_GB2312" w:hAnsi="楷体_GB2312" w:eastAsia="楷体_GB2312" w:cs="楷体_GB2312"/>
          <w:b/>
          <w:bCs/>
          <w:i w:val="0"/>
          <w:iCs w:val="0"/>
          <w:caps w:val="0"/>
          <w:color w:val="333333"/>
          <w:spacing w:val="0"/>
          <w:sz w:val="32"/>
          <w:szCs w:val="32"/>
          <w:shd w:val="clear" w:fill="FFFFFF"/>
        </w:rPr>
        <w:t>主要职能</w:t>
      </w:r>
    </w:p>
    <w:p w14:paraId="78D5C2E4">
      <w:pPr>
        <w:pStyle w:val="10"/>
        <w:keepNext w:val="0"/>
        <w:keepLines w:val="0"/>
        <w:pageBreakBefore w:val="0"/>
        <w:widowControl/>
        <w:kinsoku/>
        <w:wordWrap/>
        <w:overflowPunct/>
        <w:topLinePunct w:val="0"/>
        <w:autoSpaceDE/>
        <w:autoSpaceDN/>
        <w:bidi w:val="0"/>
        <w:adjustRightInd/>
        <w:snapToGrid/>
        <w:spacing w:line="660" w:lineRule="exact"/>
        <w:ind w:firstLine="643" w:firstLineChars="200"/>
        <w:jc w:val="both"/>
        <w:textAlignment w:val="auto"/>
        <w:rPr>
          <w:rFonts w:hint="default" w:ascii="仿宋_GB2312" w:hAnsi="宋体" w:eastAsia="仿宋_GB2312" w:cs="仿宋_GB2312"/>
          <w:b/>
          <w:bCs/>
          <w:i w:val="0"/>
          <w:iCs w:val="0"/>
          <w:caps w:val="0"/>
          <w:color w:val="333333"/>
          <w:spacing w:val="0"/>
          <w:kern w:val="2"/>
          <w:sz w:val="32"/>
          <w:szCs w:val="32"/>
          <w:lang w:val="en-US" w:eastAsia="zh-CN" w:bidi="ar-SA"/>
        </w:rPr>
      </w:pPr>
      <w:r>
        <w:rPr>
          <w:rFonts w:hint="eastAsia" w:ascii="仿宋_GB2312" w:hAnsi="宋体" w:eastAsia="仿宋_GB2312" w:cs="仿宋_GB2312"/>
          <w:b/>
          <w:bCs/>
          <w:i w:val="0"/>
          <w:iCs w:val="0"/>
          <w:caps w:val="0"/>
          <w:color w:val="333333"/>
          <w:spacing w:val="0"/>
          <w:kern w:val="2"/>
          <w:sz w:val="32"/>
          <w:szCs w:val="32"/>
          <w:lang w:val="en-US" w:eastAsia="zh-CN" w:bidi="ar-SA"/>
        </w:rPr>
        <w:t>1.</w:t>
      </w:r>
      <w:r>
        <w:rPr>
          <w:rFonts w:hint="default" w:ascii="仿宋_GB2312" w:hAnsi="宋体" w:eastAsia="仿宋_GB2312" w:cs="仿宋_GB2312"/>
          <w:b/>
          <w:bCs/>
          <w:i w:val="0"/>
          <w:iCs w:val="0"/>
          <w:caps w:val="0"/>
          <w:color w:val="333333"/>
          <w:spacing w:val="0"/>
          <w:kern w:val="2"/>
          <w:sz w:val="32"/>
          <w:szCs w:val="32"/>
          <w:lang w:val="en-US" w:eastAsia="zh-CN" w:bidi="ar-SA"/>
        </w:rPr>
        <w:t>为机关提供支持保障的职能</w:t>
      </w:r>
    </w:p>
    <w:p w14:paraId="77071F3B">
      <w:pPr>
        <w:pStyle w:val="10"/>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default" w:ascii="仿宋_GB2312" w:hAnsi="宋体" w:eastAsia="仿宋_GB2312" w:cs="仿宋_GB2312"/>
          <w:i w:val="0"/>
          <w:iCs w:val="0"/>
          <w:caps w:val="0"/>
          <w:color w:val="333333"/>
          <w:spacing w:val="0"/>
          <w:kern w:val="2"/>
          <w:sz w:val="32"/>
          <w:szCs w:val="32"/>
          <w:lang w:val="en-US" w:eastAsia="zh-CN" w:bidi="ar-SA"/>
        </w:rPr>
      </w:pPr>
      <w:r>
        <w:rPr>
          <w:rFonts w:hint="eastAsia" w:ascii="仿宋_GB2312" w:hAnsi="宋体" w:eastAsia="仿宋_GB2312" w:cs="仿宋_GB2312"/>
          <w:i w:val="0"/>
          <w:iCs w:val="0"/>
          <w:caps w:val="0"/>
          <w:color w:val="333333"/>
          <w:spacing w:val="0"/>
          <w:kern w:val="2"/>
          <w:sz w:val="32"/>
          <w:szCs w:val="32"/>
          <w:lang w:val="en-US" w:eastAsia="zh-CN" w:bidi="ar-SA"/>
        </w:rPr>
        <w:t>（1）</w:t>
      </w:r>
      <w:r>
        <w:rPr>
          <w:rFonts w:hint="default" w:ascii="仿宋_GB2312" w:hAnsi="宋体" w:eastAsia="仿宋_GB2312" w:cs="仿宋_GB2312"/>
          <w:i w:val="0"/>
          <w:iCs w:val="0"/>
          <w:caps w:val="0"/>
          <w:color w:val="333333"/>
          <w:spacing w:val="0"/>
          <w:kern w:val="2"/>
          <w:sz w:val="32"/>
          <w:szCs w:val="32"/>
          <w:lang w:val="en-US" w:eastAsia="zh-CN" w:bidi="ar-SA"/>
        </w:rPr>
        <w:t>参与拟订全市公路行业发展战略、中长期发展规划；协助开展公路项目前期工作审查相关事务性工作，负责协调实施主体推进规划实施。</w:t>
      </w:r>
    </w:p>
    <w:p w14:paraId="0C49DFA0">
      <w:pPr>
        <w:pStyle w:val="10"/>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default" w:ascii="仿宋_GB2312" w:hAnsi="宋体" w:eastAsia="仿宋_GB2312" w:cs="仿宋_GB2312"/>
          <w:i w:val="0"/>
          <w:iCs w:val="0"/>
          <w:caps w:val="0"/>
          <w:color w:val="333333"/>
          <w:spacing w:val="0"/>
          <w:kern w:val="2"/>
          <w:sz w:val="32"/>
          <w:szCs w:val="32"/>
          <w:lang w:val="en-US" w:eastAsia="zh-CN" w:bidi="ar-SA"/>
        </w:rPr>
      </w:pPr>
      <w:r>
        <w:rPr>
          <w:rFonts w:hint="eastAsia" w:ascii="仿宋_GB2312" w:hAnsi="宋体" w:eastAsia="仿宋_GB2312" w:cs="仿宋_GB2312"/>
          <w:i w:val="0"/>
          <w:iCs w:val="0"/>
          <w:caps w:val="0"/>
          <w:color w:val="333333"/>
          <w:spacing w:val="0"/>
          <w:kern w:val="2"/>
          <w:sz w:val="32"/>
          <w:szCs w:val="32"/>
          <w:lang w:val="en-US" w:eastAsia="zh-CN" w:bidi="ar-SA"/>
        </w:rPr>
        <w:t>（2）</w:t>
      </w:r>
      <w:r>
        <w:rPr>
          <w:rFonts w:hint="default" w:ascii="仿宋_GB2312" w:hAnsi="宋体" w:eastAsia="仿宋_GB2312" w:cs="仿宋_GB2312"/>
          <w:i w:val="0"/>
          <w:iCs w:val="0"/>
          <w:caps w:val="0"/>
          <w:color w:val="333333"/>
          <w:spacing w:val="0"/>
          <w:kern w:val="2"/>
          <w:sz w:val="32"/>
          <w:szCs w:val="32"/>
          <w:lang w:val="en-US" w:eastAsia="zh-CN" w:bidi="ar-SA"/>
        </w:rPr>
        <w:t>参与普通国省道建设、改造年度建议计划初审工作，编制普通国省道年度养护计划；负责全市普通国省道建设、改造、养护行业管理的业务指导和绩效考核工作；指导、协调全市普通国省道建设、改造、养护管理工作；负责107国道岳阳段和市区城市道路以外普通公路的建设、养护、路产路权保护及汽车渡运等事务性工作。</w:t>
      </w:r>
    </w:p>
    <w:p w14:paraId="18339694">
      <w:pPr>
        <w:pStyle w:val="10"/>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default" w:ascii="仿宋_GB2312" w:hAnsi="宋体" w:eastAsia="仿宋_GB2312" w:cs="仿宋_GB2312"/>
          <w:i w:val="0"/>
          <w:iCs w:val="0"/>
          <w:caps w:val="0"/>
          <w:color w:val="333333"/>
          <w:spacing w:val="0"/>
          <w:kern w:val="2"/>
          <w:sz w:val="32"/>
          <w:szCs w:val="32"/>
          <w:lang w:val="en-US" w:eastAsia="zh-CN" w:bidi="ar-SA"/>
        </w:rPr>
      </w:pPr>
      <w:r>
        <w:rPr>
          <w:rFonts w:hint="eastAsia" w:ascii="仿宋_GB2312" w:hAnsi="宋体" w:eastAsia="仿宋_GB2312" w:cs="仿宋_GB2312"/>
          <w:i w:val="0"/>
          <w:iCs w:val="0"/>
          <w:caps w:val="0"/>
          <w:color w:val="333333"/>
          <w:spacing w:val="0"/>
          <w:kern w:val="2"/>
          <w:sz w:val="32"/>
          <w:szCs w:val="32"/>
          <w:lang w:val="en-US" w:eastAsia="zh-CN" w:bidi="ar-SA"/>
        </w:rPr>
        <w:t>（3）</w:t>
      </w:r>
      <w:r>
        <w:rPr>
          <w:rFonts w:hint="default" w:ascii="仿宋_GB2312" w:hAnsi="宋体" w:eastAsia="仿宋_GB2312" w:cs="仿宋_GB2312"/>
          <w:i w:val="0"/>
          <w:iCs w:val="0"/>
          <w:caps w:val="0"/>
          <w:color w:val="333333"/>
          <w:spacing w:val="0"/>
          <w:kern w:val="2"/>
          <w:sz w:val="32"/>
          <w:szCs w:val="32"/>
          <w:lang w:val="en-US" w:eastAsia="zh-CN" w:bidi="ar-SA"/>
        </w:rPr>
        <w:t>负责公路行业管理的行政辅助工作；负责指导公路行业安全生产监督和公路交通战备管理的事务性工作。</w:t>
      </w:r>
    </w:p>
    <w:p w14:paraId="19BAE751">
      <w:pPr>
        <w:pStyle w:val="10"/>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default" w:ascii="仿宋_GB2312" w:hAnsi="宋体" w:eastAsia="仿宋_GB2312" w:cs="仿宋_GB2312"/>
          <w:i w:val="0"/>
          <w:iCs w:val="0"/>
          <w:caps w:val="0"/>
          <w:color w:val="333333"/>
          <w:spacing w:val="0"/>
          <w:kern w:val="2"/>
          <w:sz w:val="32"/>
          <w:szCs w:val="32"/>
          <w:lang w:val="en-US" w:eastAsia="zh-CN" w:bidi="ar-SA"/>
        </w:rPr>
      </w:pPr>
      <w:r>
        <w:rPr>
          <w:rFonts w:hint="eastAsia" w:ascii="仿宋_GB2312" w:hAnsi="宋体" w:eastAsia="仿宋_GB2312" w:cs="仿宋_GB2312"/>
          <w:i w:val="0"/>
          <w:iCs w:val="0"/>
          <w:caps w:val="0"/>
          <w:color w:val="333333"/>
          <w:spacing w:val="0"/>
          <w:kern w:val="2"/>
          <w:sz w:val="32"/>
          <w:szCs w:val="32"/>
          <w:lang w:val="en-US" w:eastAsia="zh-CN" w:bidi="ar-SA"/>
        </w:rPr>
        <w:t>（4）</w:t>
      </w:r>
      <w:r>
        <w:rPr>
          <w:rFonts w:hint="default" w:ascii="仿宋_GB2312" w:hAnsi="宋体" w:eastAsia="仿宋_GB2312" w:cs="仿宋_GB2312"/>
          <w:i w:val="0"/>
          <w:iCs w:val="0"/>
          <w:caps w:val="0"/>
          <w:color w:val="333333"/>
          <w:spacing w:val="0"/>
          <w:kern w:val="2"/>
          <w:sz w:val="32"/>
          <w:szCs w:val="32"/>
          <w:lang w:val="en-US" w:eastAsia="zh-CN" w:bidi="ar-SA"/>
        </w:rPr>
        <w:t>指导、督促公路养护机构维护好公路和公路设施；负责全市公路路网运行监测及养护的技术支撑工作；负责公路应急物资储备和应急设备装备保障，协调指挥全市国省道应急抢险救援工作。</w:t>
      </w:r>
    </w:p>
    <w:p w14:paraId="314A28F1">
      <w:pPr>
        <w:pStyle w:val="10"/>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default" w:ascii="仿宋_GB2312" w:hAnsi="宋体" w:eastAsia="仿宋_GB2312" w:cs="仿宋_GB2312"/>
          <w:i w:val="0"/>
          <w:iCs w:val="0"/>
          <w:caps w:val="0"/>
          <w:color w:val="333333"/>
          <w:spacing w:val="0"/>
          <w:kern w:val="2"/>
          <w:sz w:val="32"/>
          <w:szCs w:val="32"/>
          <w:lang w:val="en-US" w:eastAsia="zh-CN" w:bidi="ar-SA"/>
        </w:rPr>
      </w:pPr>
      <w:r>
        <w:rPr>
          <w:rFonts w:hint="eastAsia" w:ascii="仿宋_GB2312" w:hAnsi="宋体" w:eastAsia="仿宋_GB2312" w:cs="仿宋_GB2312"/>
          <w:i w:val="0"/>
          <w:iCs w:val="0"/>
          <w:caps w:val="0"/>
          <w:color w:val="333333"/>
          <w:spacing w:val="0"/>
          <w:kern w:val="2"/>
          <w:sz w:val="32"/>
          <w:szCs w:val="32"/>
          <w:lang w:val="en-US" w:eastAsia="zh-CN" w:bidi="ar-SA"/>
        </w:rPr>
        <w:t>（5）</w:t>
      </w:r>
      <w:r>
        <w:rPr>
          <w:rFonts w:hint="default" w:ascii="仿宋_GB2312" w:hAnsi="宋体" w:eastAsia="仿宋_GB2312" w:cs="仿宋_GB2312"/>
          <w:i w:val="0"/>
          <w:iCs w:val="0"/>
          <w:caps w:val="0"/>
          <w:color w:val="333333"/>
          <w:spacing w:val="0"/>
          <w:kern w:val="2"/>
          <w:sz w:val="32"/>
          <w:szCs w:val="32"/>
          <w:lang w:val="en-US" w:eastAsia="zh-CN" w:bidi="ar-SA"/>
        </w:rPr>
        <w:t>负责涉路行政审批的前置技术审核和涉路施工组织方案的安全风险评估、验收，为公路路政工作提供技术支撑和服务保障工作；配合公路执法机构对公路路产损坏赔补偿进行调查取证，监督执行路损恢复预算与计划。</w:t>
      </w:r>
    </w:p>
    <w:p w14:paraId="1CDEDBDE">
      <w:pPr>
        <w:pStyle w:val="10"/>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default" w:ascii="仿宋_GB2312" w:hAnsi="宋体" w:eastAsia="仿宋_GB2312" w:cs="仿宋_GB2312"/>
          <w:i w:val="0"/>
          <w:iCs w:val="0"/>
          <w:caps w:val="0"/>
          <w:color w:val="333333"/>
          <w:spacing w:val="0"/>
          <w:kern w:val="2"/>
          <w:sz w:val="32"/>
          <w:szCs w:val="32"/>
          <w:lang w:val="en-US" w:eastAsia="zh-CN" w:bidi="ar-SA"/>
        </w:rPr>
      </w:pPr>
      <w:r>
        <w:rPr>
          <w:rFonts w:hint="default" w:ascii="仿宋_GB2312" w:hAnsi="宋体" w:eastAsia="仿宋_GB2312" w:cs="仿宋_GB2312"/>
          <w:i w:val="0"/>
          <w:iCs w:val="0"/>
          <w:caps w:val="0"/>
          <w:color w:val="333333"/>
          <w:spacing w:val="0"/>
          <w:kern w:val="2"/>
          <w:sz w:val="32"/>
          <w:szCs w:val="32"/>
          <w:lang w:val="en-US" w:eastAsia="zh-CN" w:bidi="ar-SA"/>
        </w:rPr>
        <w:t>6.负责全市农村公路建设、养护和行业管理的业务指导和绩效考核；协助编制全市农村公路建养年度计划并监督实施的行政辅助工作。</w:t>
      </w:r>
    </w:p>
    <w:p w14:paraId="46541222">
      <w:pPr>
        <w:pStyle w:val="10"/>
        <w:keepNext w:val="0"/>
        <w:keepLines w:val="0"/>
        <w:pageBreakBefore w:val="0"/>
        <w:widowControl/>
        <w:kinsoku/>
        <w:wordWrap/>
        <w:overflowPunct/>
        <w:topLinePunct w:val="0"/>
        <w:autoSpaceDE/>
        <w:autoSpaceDN/>
        <w:bidi w:val="0"/>
        <w:adjustRightInd/>
        <w:snapToGrid/>
        <w:spacing w:line="660" w:lineRule="exact"/>
        <w:ind w:firstLine="643" w:firstLineChars="200"/>
        <w:jc w:val="both"/>
        <w:textAlignment w:val="auto"/>
        <w:rPr>
          <w:rFonts w:hint="default" w:ascii="仿宋_GB2312" w:hAnsi="宋体" w:eastAsia="仿宋_GB2312" w:cs="仿宋_GB2312"/>
          <w:b/>
          <w:bCs/>
          <w:i w:val="0"/>
          <w:iCs w:val="0"/>
          <w:caps w:val="0"/>
          <w:color w:val="333333"/>
          <w:spacing w:val="0"/>
          <w:kern w:val="2"/>
          <w:sz w:val="32"/>
          <w:szCs w:val="32"/>
          <w:lang w:val="en-US" w:eastAsia="zh-CN" w:bidi="ar-SA"/>
        </w:rPr>
      </w:pPr>
      <w:r>
        <w:rPr>
          <w:rFonts w:hint="eastAsia" w:ascii="仿宋_GB2312" w:hAnsi="宋体" w:eastAsia="仿宋_GB2312" w:cs="仿宋_GB2312"/>
          <w:b/>
          <w:bCs/>
          <w:i w:val="0"/>
          <w:iCs w:val="0"/>
          <w:caps w:val="0"/>
          <w:color w:val="333333"/>
          <w:spacing w:val="0"/>
          <w:kern w:val="2"/>
          <w:sz w:val="32"/>
          <w:szCs w:val="32"/>
          <w:lang w:val="en-US" w:eastAsia="zh-CN" w:bidi="ar-SA"/>
        </w:rPr>
        <w:t>2.</w:t>
      </w:r>
      <w:r>
        <w:rPr>
          <w:rFonts w:hint="default" w:ascii="仿宋_GB2312" w:hAnsi="宋体" w:eastAsia="仿宋_GB2312" w:cs="仿宋_GB2312"/>
          <w:b/>
          <w:bCs/>
          <w:i w:val="0"/>
          <w:iCs w:val="0"/>
          <w:caps w:val="0"/>
          <w:color w:val="333333"/>
          <w:spacing w:val="0"/>
          <w:kern w:val="2"/>
          <w:sz w:val="32"/>
          <w:szCs w:val="32"/>
          <w:lang w:val="en-US" w:eastAsia="zh-CN" w:bidi="ar-SA"/>
        </w:rPr>
        <w:t>面向社会提供公益服务的职能</w:t>
      </w:r>
    </w:p>
    <w:p w14:paraId="4687A459">
      <w:pPr>
        <w:pStyle w:val="10"/>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default" w:ascii="仿宋_GB2312" w:hAnsi="宋体" w:eastAsia="仿宋_GB2312" w:cs="仿宋_GB2312"/>
          <w:i w:val="0"/>
          <w:iCs w:val="0"/>
          <w:caps w:val="0"/>
          <w:color w:val="333333"/>
          <w:spacing w:val="0"/>
          <w:kern w:val="2"/>
          <w:sz w:val="32"/>
          <w:szCs w:val="32"/>
          <w:lang w:val="en-US" w:eastAsia="zh-CN" w:bidi="ar-SA"/>
        </w:rPr>
      </w:pPr>
      <w:r>
        <w:rPr>
          <w:rFonts w:hint="eastAsia" w:ascii="仿宋_GB2312" w:hAnsi="宋体" w:eastAsia="仿宋_GB2312" w:cs="仿宋_GB2312"/>
          <w:i w:val="0"/>
          <w:iCs w:val="0"/>
          <w:caps w:val="0"/>
          <w:color w:val="333333"/>
          <w:spacing w:val="0"/>
          <w:kern w:val="2"/>
          <w:sz w:val="32"/>
          <w:szCs w:val="32"/>
          <w:lang w:val="en-US" w:eastAsia="zh-CN" w:bidi="ar-SA"/>
        </w:rPr>
        <w:t>（1）</w:t>
      </w:r>
      <w:r>
        <w:rPr>
          <w:rFonts w:hint="default" w:ascii="仿宋_GB2312" w:hAnsi="宋体" w:eastAsia="仿宋_GB2312" w:cs="仿宋_GB2312"/>
          <w:i w:val="0"/>
          <w:iCs w:val="0"/>
          <w:caps w:val="0"/>
          <w:color w:val="333333"/>
          <w:spacing w:val="0"/>
          <w:kern w:val="2"/>
          <w:sz w:val="32"/>
          <w:szCs w:val="32"/>
          <w:lang w:val="en-US" w:eastAsia="zh-CN" w:bidi="ar-SA"/>
        </w:rPr>
        <w:t>负责公路突发事件的监测、预报和预警工作，及时向社会发布有关公路运行信息。</w:t>
      </w:r>
    </w:p>
    <w:p w14:paraId="4E254521">
      <w:pPr>
        <w:pStyle w:val="10"/>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default" w:ascii="仿宋_GB2312" w:hAnsi="宋体" w:eastAsia="仿宋_GB2312" w:cs="仿宋_GB2312"/>
          <w:i w:val="0"/>
          <w:iCs w:val="0"/>
          <w:caps w:val="0"/>
          <w:color w:val="333333"/>
          <w:spacing w:val="0"/>
          <w:kern w:val="2"/>
          <w:sz w:val="32"/>
          <w:szCs w:val="32"/>
          <w:lang w:val="en-US" w:eastAsia="zh-CN" w:bidi="ar-SA"/>
        </w:rPr>
      </w:pPr>
      <w:r>
        <w:rPr>
          <w:rFonts w:hint="eastAsia" w:ascii="仿宋_GB2312" w:hAnsi="宋体" w:eastAsia="仿宋_GB2312" w:cs="仿宋_GB2312"/>
          <w:i w:val="0"/>
          <w:iCs w:val="0"/>
          <w:caps w:val="0"/>
          <w:color w:val="333333"/>
          <w:spacing w:val="0"/>
          <w:kern w:val="2"/>
          <w:sz w:val="32"/>
          <w:szCs w:val="32"/>
          <w:lang w:val="en-US" w:eastAsia="zh-CN" w:bidi="ar-SA"/>
        </w:rPr>
        <w:t>（2）</w:t>
      </w:r>
      <w:r>
        <w:rPr>
          <w:rFonts w:hint="default" w:ascii="仿宋_GB2312" w:hAnsi="宋体" w:eastAsia="仿宋_GB2312" w:cs="仿宋_GB2312"/>
          <w:i w:val="0"/>
          <w:iCs w:val="0"/>
          <w:caps w:val="0"/>
          <w:color w:val="333333"/>
          <w:spacing w:val="0"/>
          <w:kern w:val="2"/>
          <w:sz w:val="32"/>
          <w:szCs w:val="32"/>
          <w:lang w:val="en-US" w:eastAsia="zh-CN" w:bidi="ar-SA"/>
        </w:rPr>
        <w:t>负责公路服务区运营服务质量、行业监管的事务性工作。</w:t>
      </w:r>
    </w:p>
    <w:p w14:paraId="25279E04">
      <w:pPr>
        <w:pStyle w:val="10"/>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default" w:ascii="仿宋_GB2312" w:hAnsi="宋体" w:eastAsia="仿宋_GB2312" w:cs="仿宋_GB2312"/>
          <w:i w:val="0"/>
          <w:iCs w:val="0"/>
          <w:caps w:val="0"/>
          <w:color w:val="333333"/>
          <w:spacing w:val="0"/>
          <w:kern w:val="2"/>
          <w:sz w:val="32"/>
          <w:szCs w:val="32"/>
          <w:lang w:val="en-US" w:eastAsia="zh-CN" w:bidi="ar-SA"/>
        </w:rPr>
      </w:pPr>
      <w:r>
        <w:rPr>
          <w:rFonts w:hint="eastAsia" w:ascii="仿宋_GB2312" w:hAnsi="宋体" w:eastAsia="仿宋_GB2312" w:cs="仿宋_GB2312"/>
          <w:i w:val="0"/>
          <w:iCs w:val="0"/>
          <w:caps w:val="0"/>
          <w:color w:val="333333"/>
          <w:spacing w:val="0"/>
          <w:kern w:val="2"/>
          <w:sz w:val="32"/>
          <w:szCs w:val="32"/>
          <w:lang w:val="en-US" w:eastAsia="zh-CN" w:bidi="ar-SA"/>
        </w:rPr>
        <w:t>（3）</w:t>
      </w:r>
      <w:r>
        <w:rPr>
          <w:rFonts w:hint="default" w:ascii="仿宋_GB2312" w:hAnsi="宋体" w:eastAsia="仿宋_GB2312" w:cs="仿宋_GB2312"/>
          <w:i w:val="0"/>
          <w:iCs w:val="0"/>
          <w:caps w:val="0"/>
          <w:color w:val="333333"/>
          <w:spacing w:val="0"/>
          <w:kern w:val="2"/>
          <w:sz w:val="32"/>
          <w:szCs w:val="32"/>
          <w:lang w:val="en-US" w:eastAsia="zh-CN" w:bidi="ar-SA"/>
        </w:rPr>
        <w:t>负责公路行业统计、信息调查、技术交流、科技成果转化、信息化、智能化等事务性工作；协助开展公路环保节能减排等事务性工作。</w:t>
      </w:r>
    </w:p>
    <w:p w14:paraId="51222804">
      <w:pPr>
        <w:pStyle w:val="10"/>
        <w:keepNext w:val="0"/>
        <w:keepLines w:val="0"/>
        <w:pageBreakBefore w:val="0"/>
        <w:widowControl/>
        <w:kinsoku/>
        <w:wordWrap/>
        <w:overflowPunct/>
        <w:topLinePunct w:val="0"/>
        <w:autoSpaceDE/>
        <w:autoSpaceDN/>
        <w:bidi w:val="0"/>
        <w:adjustRightInd/>
        <w:snapToGrid/>
        <w:spacing w:line="660" w:lineRule="exact"/>
        <w:ind w:firstLine="643" w:firstLineChars="200"/>
        <w:jc w:val="both"/>
        <w:textAlignment w:val="auto"/>
        <w:rPr>
          <w:rFonts w:hint="default" w:ascii="仿宋_GB2312" w:hAnsi="宋体" w:eastAsia="仿宋_GB2312" w:cs="仿宋_GB2312"/>
          <w:b w:val="0"/>
          <w:bCs w:val="0"/>
          <w:i w:val="0"/>
          <w:iCs w:val="0"/>
          <w:caps w:val="0"/>
          <w:color w:val="333333"/>
          <w:spacing w:val="0"/>
          <w:kern w:val="2"/>
          <w:sz w:val="32"/>
          <w:szCs w:val="32"/>
          <w:lang w:val="en-US" w:eastAsia="zh-CN" w:bidi="ar-SA"/>
        </w:rPr>
      </w:pPr>
      <w:r>
        <w:rPr>
          <w:rFonts w:hint="eastAsia" w:ascii="仿宋_GB2312" w:hAnsi="宋体" w:eastAsia="仿宋_GB2312" w:cs="仿宋_GB2312"/>
          <w:b/>
          <w:bCs/>
          <w:i w:val="0"/>
          <w:iCs w:val="0"/>
          <w:caps w:val="0"/>
          <w:color w:val="333333"/>
          <w:spacing w:val="0"/>
          <w:kern w:val="2"/>
          <w:sz w:val="32"/>
          <w:szCs w:val="32"/>
          <w:lang w:val="en-US" w:eastAsia="zh-CN" w:bidi="ar-SA"/>
        </w:rPr>
        <w:t>3.</w:t>
      </w:r>
      <w:r>
        <w:rPr>
          <w:rFonts w:hint="default" w:ascii="仿宋_GB2312" w:hAnsi="宋体" w:eastAsia="仿宋_GB2312" w:cs="仿宋_GB2312"/>
          <w:b/>
          <w:bCs/>
          <w:i w:val="0"/>
          <w:iCs w:val="0"/>
          <w:caps w:val="0"/>
          <w:color w:val="333333"/>
          <w:spacing w:val="0"/>
          <w:kern w:val="2"/>
          <w:sz w:val="32"/>
          <w:szCs w:val="32"/>
          <w:lang w:val="en-US" w:eastAsia="zh-CN" w:bidi="ar-SA"/>
        </w:rPr>
        <w:t>完成市交通运输局交办的其他任务。</w:t>
      </w:r>
    </w:p>
    <w:p w14:paraId="4F6F5E57">
      <w:pPr>
        <w:pStyle w:val="10"/>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533B4CF0">
      <w:pPr>
        <w:pStyle w:val="10"/>
        <w:keepNext w:val="0"/>
        <w:keepLines w:val="0"/>
        <w:pageBreakBefore w:val="0"/>
        <w:widowControl/>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52BD8450">
      <w:pPr>
        <w:pStyle w:val="10"/>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rPr>
        <w:t>202</w:t>
      </w:r>
      <w:r>
        <w:rPr>
          <w:rFonts w:hint="eastAsia" w:ascii="仿宋_GB2312" w:hAnsi="仿宋_GB2312" w:eastAsia="仿宋_GB2312" w:cs="仿宋_GB2312"/>
          <w:i w:val="0"/>
          <w:iCs w:val="0"/>
          <w:caps w:val="0"/>
          <w:color w:val="333333"/>
          <w:spacing w:val="0"/>
          <w:sz w:val="32"/>
          <w:szCs w:val="32"/>
          <w:highlight w:val="none"/>
          <w:lang w:val="en-US" w:eastAsia="zh-CN"/>
        </w:rPr>
        <w:t>4</w:t>
      </w:r>
      <w:r>
        <w:rPr>
          <w:rFonts w:hint="eastAsia" w:ascii="仿宋_GB2312" w:hAnsi="仿宋_GB2312" w:eastAsia="仿宋_GB2312" w:cs="仿宋_GB2312"/>
          <w:i w:val="0"/>
          <w:iCs w:val="0"/>
          <w:caps w:val="0"/>
          <w:color w:val="333333"/>
          <w:spacing w:val="0"/>
          <w:sz w:val="32"/>
          <w:szCs w:val="32"/>
          <w:highlight w:val="none"/>
        </w:rPr>
        <w:t>年</w:t>
      </w:r>
      <w:r>
        <w:rPr>
          <w:rFonts w:hint="eastAsia" w:ascii="仿宋_GB2312" w:hAnsi="仿宋_GB2312" w:eastAsia="仿宋_GB2312" w:cs="仿宋_GB2312"/>
          <w:i w:val="0"/>
          <w:iCs w:val="0"/>
          <w:caps w:val="0"/>
          <w:color w:val="333333"/>
          <w:spacing w:val="0"/>
          <w:sz w:val="32"/>
          <w:szCs w:val="32"/>
          <w:highlight w:val="none"/>
          <w:lang w:val="en-US" w:eastAsia="zh-CN"/>
        </w:rPr>
        <w:t>市公路建设和养护中心</w:t>
      </w:r>
      <w:r>
        <w:rPr>
          <w:rFonts w:hint="eastAsia" w:ascii="仿宋_GB2312" w:hAnsi="仿宋_GB2312" w:eastAsia="仿宋_GB2312" w:cs="仿宋_GB2312"/>
          <w:i w:val="0"/>
          <w:iCs w:val="0"/>
          <w:caps w:val="0"/>
          <w:color w:val="333333"/>
          <w:spacing w:val="0"/>
          <w:sz w:val="32"/>
          <w:szCs w:val="32"/>
          <w:highlight w:val="none"/>
        </w:rPr>
        <w:t>基本支出10297万元</w:t>
      </w:r>
      <w:r>
        <w:rPr>
          <w:rFonts w:hint="eastAsia" w:ascii="仿宋_GB2312" w:hAnsi="仿宋_GB2312" w:eastAsia="仿宋_GB2312" w:cs="仿宋_GB2312"/>
          <w:i w:val="0"/>
          <w:iCs w:val="0"/>
          <w:caps w:val="0"/>
          <w:color w:val="333333"/>
          <w:spacing w:val="0"/>
          <w:sz w:val="32"/>
          <w:szCs w:val="32"/>
          <w:highlight w:val="none"/>
          <w:lang w:eastAsia="zh-CN"/>
        </w:rPr>
        <w:t>，</w:t>
      </w:r>
      <w:r>
        <w:rPr>
          <w:rFonts w:hint="eastAsia" w:ascii="仿宋_GB2312" w:hAnsi="仿宋_GB2312" w:eastAsia="仿宋_GB2312" w:cs="仿宋_GB2312"/>
          <w:i w:val="0"/>
          <w:iCs w:val="0"/>
          <w:caps w:val="0"/>
          <w:color w:val="333333"/>
          <w:spacing w:val="0"/>
          <w:sz w:val="32"/>
          <w:szCs w:val="32"/>
          <w:highlight w:val="none"/>
        </w:rPr>
        <w:t>其中人员经费9419</w:t>
      </w:r>
      <w:r>
        <w:rPr>
          <w:rFonts w:hint="eastAsia" w:ascii="仿宋_GB2312" w:hAnsi="仿宋_GB2312" w:eastAsia="仿宋_GB2312" w:cs="仿宋_GB2312"/>
          <w:i w:val="0"/>
          <w:iCs w:val="0"/>
          <w:caps w:val="0"/>
          <w:color w:val="333333"/>
          <w:spacing w:val="0"/>
          <w:sz w:val="32"/>
          <w:szCs w:val="32"/>
          <w:highlight w:val="none"/>
          <w:lang w:val="en-US" w:eastAsia="zh-CN"/>
        </w:rPr>
        <w:t>.</w:t>
      </w:r>
      <w:r>
        <w:rPr>
          <w:rFonts w:hint="eastAsia" w:ascii="仿宋_GB2312" w:hAnsi="仿宋_GB2312" w:eastAsia="仿宋_GB2312" w:cs="仿宋_GB2312"/>
          <w:i w:val="0"/>
          <w:iCs w:val="0"/>
          <w:caps w:val="0"/>
          <w:color w:val="333333"/>
          <w:spacing w:val="0"/>
          <w:sz w:val="32"/>
          <w:szCs w:val="32"/>
          <w:highlight w:val="none"/>
        </w:rPr>
        <w:t>4</w:t>
      </w:r>
      <w:r>
        <w:rPr>
          <w:rFonts w:hint="eastAsia" w:ascii="仿宋_GB2312" w:hAnsi="仿宋_GB2312" w:eastAsia="仿宋_GB2312" w:cs="仿宋_GB2312"/>
          <w:i w:val="0"/>
          <w:iCs w:val="0"/>
          <w:caps w:val="0"/>
          <w:color w:val="333333"/>
          <w:spacing w:val="0"/>
          <w:sz w:val="32"/>
          <w:szCs w:val="32"/>
          <w:highlight w:val="none"/>
          <w:lang w:val="en-US" w:eastAsia="zh-CN"/>
        </w:rPr>
        <w:t>2</w:t>
      </w:r>
      <w:r>
        <w:rPr>
          <w:rFonts w:hint="eastAsia" w:ascii="仿宋_GB2312" w:hAnsi="仿宋_GB2312" w:eastAsia="仿宋_GB2312" w:cs="仿宋_GB2312"/>
          <w:i w:val="0"/>
          <w:iCs w:val="0"/>
          <w:caps w:val="0"/>
          <w:color w:val="333333"/>
          <w:spacing w:val="0"/>
          <w:sz w:val="32"/>
          <w:szCs w:val="32"/>
          <w:highlight w:val="none"/>
        </w:rPr>
        <w:t>万元</w:t>
      </w:r>
      <w:r>
        <w:rPr>
          <w:rFonts w:hint="eastAsia" w:ascii="仿宋_GB2312" w:hAnsi="仿宋_GB2312" w:eastAsia="仿宋_GB2312" w:cs="仿宋_GB2312"/>
          <w:i w:val="0"/>
          <w:iCs w:val="0"/>
          <w:caps w:val="0"/>
          <w:color w:val="333333"/>
          <w:spacing w:val="0"/>
          <w:sz w:val="32"/>
          <w:szCs w:val="32"/>
          <w:highlight w:val="none"/>
          <w:lang w:eastAsia="zh-CN"/>
        </w:rPr>
        <w:t>，</w:t>
      </w:r>
      <w:r>
        <w:rPr>
          <w:rFonts w:hint="eastAsia" w:ascii="仿宋_GB2312" w:hAnsi="仿宋_GB2312" w:eastAsia="仿宋_GB2312" w:cs="仿宋_GB2312"/>
          <w:i w:val="0"/>
          <w:iCs w:val="0"/>
          <w:caps w:val="0"/>
          <w:color w:val="333333"/>
          <w:spacing w:val="0"/>
          <w:sz w:val="32"/>
          <w:szCs w:val="32"/>
          <w:highlight w:val="none"/>
        </w:rPr>
        <w:t>占基本支出的</w:t>
      </w:r>
      <w:r>
        <w:rPr>
          <w:rFonts w:hint="eastAsia" w:ascii="仿宋_GB2312" w:hAnsi="仿宋_GB2312" w:eastAsia="仿宋_GB2312" w:cs="仿宋_GB2312"/>
          <w:i w:val="0"/>
          <w:iCs w:val="0"/>
          <w:caps w:val="0"/>
          <w:color w:val="333333"/>
          <w:spacing w:val="0"/>
          <w:sz w:val="32"/>
          <w:szCs w:val="32"/>
          <w:highlight w:val="none"/>
          <w:lang w:val="en-US" w:eastAsia="zh-CN"/>
        </w:rPr>
        <w:t>91.48</w:t>
      </w:r>
      <w:r>
        <w:rPr>
          <w:rFonts w:hint="eastAsia" w:ascii="仿宋_GB2312" w:hAnsi="仿宋_GB2312" w:eastAsia="仿宋_GB2312" w:cs="仿宋_GB2312"/>
          <w:i w:val="0"/>
          <w:iCs w:val="0"/>
          <w:caps w:val="0"/>
          <w:color w:val="333333"/>
          <w:spacing w:val="0"/>
          <w:sz w:val="32"/>
          <w:szCs w:val="32"/>
          <w:highlight w:val="none"/>
        </w:rPr>
        <w:t>%；公用经费877</w:t>
      </w:r>
      <w:r>
        <w:rPr>
          <w:rFonts w:hint="eastAsia" w:ascii="仿宋_GB2312" w:hAnsi="仿宋_GB2312" w:eastAsia="仿宋_GB2312" w:cs="仿宋_GB2312"/>
          <w:i w:val="0"/>
          <w:iCs w:val="0"/>
          <w:caps w:val="0"/>
          <w:color w:val="333333"/>
          <w:spacing w:val="0"/>
          <w:sz w:val="32"/>
          <w:szCs w:val="32"/>
          <w:highlight w:val="none"/>
          <w:lang w:val="en-US" w:eastAsia="zh-CN"/>
        </w:rPr>
        <w:t>.</w:t>
      </w:r>
      <w:r>
        <w:rPr>
          <w:rFonts w:hint="eastAsia" w:ascii="仿宋_GB2312" w:hAnsi="仿宋_GB2312" w:eastAsia="仿宋_GB2312" w:cs="仿宋_GB2312"/>
          <w:i w:val="0"/>
          <w:iCs w:val="0"/>
          <w:caps w:val="0"/>
          <w:color w:val="333333"/>
          <w:spacing w:val="0"/>
          <w:sz w:val="32"/>
          <w:szCs w:val="32"/>
          <w:highlight w:val="none"/>
        </w:rPr>
        <w:t>59万元，占基本支出的</w:t>
      </w:r>
      <w:r>
        <w:rPr>
          <w:rFonts w:hint="eastAsia" w:ascii="仿宋_GB2312" w:hAnsi="仿宋_GB2312" w:eastAsia="仿宋_GB2312" w:cs="仿宋_GB2312"/>
          <w:i w:val="0"/>
          <w:iCs w:val="0"/>
          <w:caps w:val="0"/>
          <w:color w:val="333333"/>
          <w:spacing w:val="0"/>
          <w:sz w:val="32"/>
          <w:szCs w:val="32"/>
          <w:highlight w:val="none"/>
          <w:lang w:val="en-US" w:eastAsia="zh-CN"/>
        </w:rPr>
        <w:t>8.52</w:t>
      </w:r>
      <w:r>
        <w:rPr>
          <w:rFonts w:hint="eastAsia" w:ascii="仿宋_GB2312" w:hAnsi="仿宋_GB2312" w:eastAsia="仿宋_GB2312" w:cs="仿宋_GB2312"/>
          <w:i w:val="0"/>
          <w:iCs w:val="0"/>
          <w:caps w:val="0"/>
          <w:color w:val="333333"/>
          <w:spacing w:val="0"/>
          <w:sz w:val="32"/>
          <w:szCs w:val="32"/>
          <w:highlight w:val="none"/>
        </w:rPr>
        <w:t>%。</w:t>
      </w:r>
    </w:p>
    <w:p w14:paraId="25D70877">
      <w:pPr>
        <w:pStyle w:val="10"/>
        <w:keepNext w:val="0"/>
        <w:keepLines w:val="0"/>
        <w:pageBreakBefore w:val="0"/>
        <w:widowControl/>
        <w:kinsoku/>
        <w:wordWrap/>
        <w:overflowPunct/>
        <w:topLinePunct w:val="0"/>
        <w:autoSpaceDE/>
        <w:autoSpaceDN/>
        <w:bidi w:val="0"/>
        <w:adjustRightInd/>
        <w:snapToGrid/>
        <w:spacing w:line="660" w:lineRule="exact"/>
        <w:ind w:firstLine="643" w:firstLineChars="20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Times New Roman" w:hAnsi="Times New Roman" w:eastAsia="楷体_GB2312" w:cs="Times New Roman"/>
          <w:b/>
          <w:sz w:val="32"/>
          <w:szCs w:val="32"/>
          <w:highlight w:val="none"/>
        </w:rPr>
        <w:t>“三公”经费情况</w:t>
      </w:r>
      <w:r>
        <w:rPr>
          <w:rFonts w:hint="eastAsia" w:ascii="Times New Roman" w:hAnsi="Times New Roman" w:eastAsia="楷体_GB2312" w:cs="Times New Roman"/>
          <w:b/>
          <w:sz w:val="32"/>
          <w:szCs w:val="32"/>
          <w:highlight w:val="none"/>
          <w:lang w:eastAsia="zh-CN"/>
        </w:rPr>
        <w:t>：</w:t>
      </w:r>
      <w:r>
        <w:rPr>
          <w:rFonts w:hint="eastAsia" w:ascii="仿宋_GB2312" w:hAnsi="仿宋_GB2312" w:eastAsia="仿宋_GB2312" w:cs="仿宋_GB2312"/>
          <w:i w:val="0"/>
          <w:iCs w:val="0"/>
          <w:caps w:val="0"/>
          <w:color w:val="333333"/>
          <w:spacing w:val="0"/>
          <w:sz w:val="32"/>
          <w:szCs w:val="32"/>
          <w:highlight w:val="none"/>
        </w:rPr>
        <w:t>“三公”经费支出预算为</w:t>
      </w:r>
      <w:r>
        <w:rPr>
          <w:rFonts w:hint="eastAsia" w:ascii="仿宋_GB2312" w:hAnsi="仿宋_GB2312" w:eastAsia="仿宋_GB2312" w:cs="仿宋_GB2312"/>
          <w:i w:val="0"/>
          <w:iCs w:val="0"/>
          <w:caps w:val="0"/>
          <w:color w:val="333333"/>
          <w:spacing w:val="0"/>
          <w:sz w:val="32"/>
          <w:szCs w:val="32"/>
          <w:highlight w:val="none"/>
          <w:lang w:val="en-US" w:eastAsia="zh-CN"/>
        </w:rPr>
        <w:t>73</w:t>
      </w:r>
      <w:r>
        <w:rPr>
          <w:rFonts w:hint="eastAsia" w:ascii="仿宋_GB2312" w:hAnsi="仿宋_GB2312" w:eastAsia="仿宋_GB2312" w:cs="仿宋_GB2312"/>
          <w:i w:val="0"/>
          <w:iCs w:val="0"/>
          <w:caps w:val="0"/>
          <w:color w:val="333333"/>
          <w:spacing w:val="0"/>
          <w:sz w:val="32"/>
          <w:szCs w:val="32"/>
          <w:highlight w:val="none"/>
        </w:rPr>
        <w:t>万元，支出决算为</w:t>
      </w:r>
      <w:r>
        <w:rPr>
          <w:rFonts w:hint="eastAsia" w:ascii="仿宋_GB2312" w:hAnsi="仿宋_GB2312" w:eastAsia="仿宋_GB2312" w:cs="仿宋_GB2312"/>
          <w:i w:val="0"/>
          <w:iCs w:val="0"/>
          <w:caps w:val="0"/>
          <w:color w:val="333333"/>
          <w:spacing w:val="0"/>
          <w:sz w:val="32"/>
          <w:szCs w:val="32"/>
          <w:highlight w:val="none"/>
          <w:lang w:val="en-US" w:eastAsia="zh-CN"/>
        </w:rPr>
        <w:t>68.58</w:t>
      </w:r>
      <w:r>
        <w:rPr>
          <w:rFonts w:hint="eastAsia" w:ascii="仿宋_GB2312" w:hAnsi="仿宋_GB2312" w:eastAsia="仿宋_GB2312" w:cs="仿宋_GB2312"/>
          <w:i w:val="0"/>
          <w:iCs w:val="0"/>
          <w:caps w:val="0"/>
          <w:color w:val="333333"/>
          <w:spacing w:val="0"/>
          <w:sz w:val="32"/>
          <w:szCs w:val="32"/>
          <w:highlight w:val="none"/>
        </w:rPr>
        <w:t>万元，其中：</w:t>
      </w:r>
    </w:p>
    <w:p w14:paraId="1DFBA05E">
      <w:pPr>
        <w:pStyle w:val="10"/>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highlight w:val="none"/>
          <w:lang w:eastAsia="zh-CN"/>
        </w:rPr>
      </w:pPr>
      <w:r>
        <w:rPr>
          <w:rFonts w:hint="eastAsia" w:ascii="仿宋_GB2312" w:hAnsi="仿宋_GB2312" w:eastAsia="仿宋_GB2312" w:cs="仿宋_GB2312"/>
          <w:i w:val="0"/>
          <w:iCs w:val="0"/>
          <w:caps w:val="0"/>
          <w:color w:val="333333"/>
          <w:spacing w:val="0"/>
          <w:sz w:val="32"/>
          <w:szCs w:val="32"/>
          <w:highlight w:val="none"/>
        </w:rPr>
        <w:t>因公出国（境）费支出预算为0万元，支出决算为0万元</w:t>
      </w:r>
      <w:r>
        <w:rPr>
          <w:rFonts w:hint="eastAsia" w:ascii="仿宋_GB2312" w:hAnsi="仿宋_GB2312" w:eastAsia="仿宋_GB2312" w:cs="仿宋_GB2312"/>
          <w:i w:val="0"/>
          <w:iCs w:val="0"/>
          <w:caps w:val="0"/>
          <w:color w:val="333333"/>
          <w:spacing w:val="0"/>
          <w:sz w:val="32"/>
          <w:szCs w:val="32"/>
          <w:highlight w:val="none"/>
          <w:lang w:eastAsia="zh-CN"/>
        </w:rPr>
        <w:t>；</w:t>
      </w:r>
    </w:p>
    <w:p w14:paraId="7249DA7E">
      <w:pPr>
        <w:pStyle w:val="10"/>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highlight w:val="none"/>
          <w:lang w:eastAsia="zh-CN"/>
        </w:rPr>
      </w:pPr>
      <w:r>
        <w:rPr>
          <w:rFonts w:hint="eastAsia" w:ascii="仿宋_GB2312" w:hAnsi="仿宋_GB2312" w:eastAsia="仿宋_GB2312" w:cs="仿宋_GB2312"/>
          <w:i w:val="0"/>
          <w:iCs w:val="0"/>
          <w:caps w:val="0"/>
          <w:color w:val="333333"/>
          <w:spacing w:val="0"/>
          <w:sz w:val="32"/>
          <w:szCs w:val="32"/>
          <w:highlight w:val="none"/>
        </w:rPr>
        <w:t>公务接待费支出预算为</w:t>
      </w:r>
      <w:r>
        <w:rPr>
          <w:rFonts w:hint="eastAsia" w:ascii="仿宋_GB2312" w:hAnsi="仿宋_GB2312" w:eastAsia="仿宋_GB2312" w:cs="仿宋_GB2312"/>
          <w:i w:val="0"/>
          <w:iCs w:val="0"/>
          <w:caps w:val="0"/>
          <w:color w:val="333333"/>
          <w:spacing w:val="0"/>
          <w:sz w:val="32"/>
          <w:szCs w:val="32"/>
          <w:highlight w:val="none"/>
          <w:lang w:val="en-US" w:eastAsia="zh-CN"/>
        </w:rPr>
        <w:t>10</w:t>
      </w:r>
      <w:r>
        <w:rPr>
          <w:rFonts w:hint="eastAsia" w:ascii="仿宋_GB2312" w:hAnsi="仿宋_GB2312" w:eastAsia="仿宋_GB2312" w:cs="仿宋_GB2312"/>
          <w:i w:val="0"/>
          <w:iCs w:val="0"/>
          <w:caps w:val="0"/>
          <w:color w:val="333333"/>
          <w:spacing w:val="0"/>
          <w:sz w:val="32"/>
          <w:szCs w:val="32"/>
          <w:highlight w:val="none"/>
        </w:rPr>
        <w:t>万元</w:t>
      </w:r>
      <w:r>
        <w:rPr>
          <w:rFonts w:hint="eastAsia" w:ascii="仿宋_GB2312" w:hAnsi="仿宋_GB2312" w:eastAsia="仿宋_GB2312" w:cs="仿宋_GB2312"/>
          <w:i w:val="0"/>
          <w:iCs w:val="0"/>
          <w:caps w:val="0"/>
          <w:color w:val="333333"/>
          <w:spacing w:val="0"/>
          <w:sz w:val="32"/>
          <w:szCs w:val="32"/>
          <w:highlight w:val="none"/>
          <w:lang w:eastAsia="zh-CN"/>
        </w:rPr>
        <w:t>，</w:t>
      </w:r>
      <w:r>
        <w:rPr>
          <w:rFonts w:hint="eastAsia" w:ascii="仿宋_GB2312" w:hAnsi="仿宋_GB2312" w:eastAsia="仿宋_GB2312" w:cs="仿宋_GB2312"/>
          <w:i w:val="0"/>
          <w:iCs w:val="0"/>
          <w:caps w:val="0"/>
          <w:color w:val="333333"/>
          <w:spacing w:val="0"/>
          <w:sz w:val="32"/>
          <w:szCs w:val="32"/>
          <w:highlight w:val="none"/>
        </w:rPr>
        <w:t>支出决算为</w:t>
      </w:r>
      <w:r>
        <w:rPr>
          <w:rFonts w:hint="eastAsia" w:ascii="仿宋_GB2312" w:hAnsi="仿宋_GB2312" w:eastAsia="仿宋_GB2312" w:cs="仿宋_GB2312"/>
          <w:i w:val="0"/>
          <w:iCs w:val="0"/>
          <w:caps w:val="0"/>
          <w:color w:val="333333"/>
          <w:spacing w:val="0"/>
          <w:sz w:val="32"/>
          <w:szCs w:val="32"/>
          <w:highlight w:val="none"/>
          <w:lang w:val="en-US" w:eastAsia="zh-CN"/>
        </w:rPr>
        <w:t>0.33</w:t>
      </w:r>
      <w:r>
        <w:rPr>
          <w:rFonts w:hint="eastAsia" w:ascii="仿宋_GB2312" w:hAnsi="仿宋_GB2312" w:eastAsia="仿宋_GB2312" w:cs="仿宋_GB2312"/>
          <w:i w:val="0"/>
          <w:iCs w:val="0"/>
          <w:caps w:val="0"/>
          <w:color w:val="333333"/>
          <w:spacing w:val="0"/>
          <w:sz w:val="32"/>
          <w:szCs w:val="32"/>
          <w:highlight w:val="none"/>
        </w:rPr>
        <w:t>万元</w:t>
      </w:r>
      <w:r>
        <w:rPr>
          <w:rFonts w:hint="eastAsia" w:ascii="仿宋_GB2312" w:hAnsi="仿宋_GB2312" w:eastAsia="仿宋_GB2312" w:cs="仿宋_GB2312"/>
          <w:i w:val="0"/>
          <w:iCs w:val="0"/>
          <w:caps w:val="0"/>
          <w:color w:val="333333"/>
          <w:spacing w:val="0"/>
          <w:sz w:val="32"/>
          <w:szCs w:val="32"/>
          <w:highlight w:val="none"/>
          <w:lang w:eastAsia="zh-CN"/>
        </w:rPr>
        <w:t>；</w:t>
      </w:r>
    </w:p>
    <w:p w14:paraId="325DA2E7">
      <w:pPr>
        <w:pStyle w:val="10"/>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highlight w:val="none"/>
          <w:lang w:eastAsia="zh-CN"/>
        </w:rPr>
      </w:pPr>
      <w:r>
        <w:rPr>
          <w:rFonts w:hint="eastAsia" w:ascii="仿宋_GB2312" w:hAnsi="仿宋_GB2312" w:eastAsia="仿宋_GB2312" w:cs="仿宋_GB2312"/>
          <w:i w:val="0"/>
          <w:iCs w:val="0"/>
          <w:caps w:val="0"/>
          <w:color w:val="333333"/>
          <w:spacing w:val="0"/>
          <w:sz w:val="32"/>
          <w:szCs w:val="32"/>
          <w:highlight w:val="none"/>
        </w:rPr>
        <w:t>公务用车购置费支出预算为</w:t>
      </w:r>
      <w:r>
        <w:rPr>
          <w:rFonts w:hint="eastAsia" w:ascii="仿宋_GB2312" w:hAnsi="仿宋_GB2312" w:eastAsia="仿宋_GB2312" w:cs="仿宋_GB2312"/>
          <w:i w:val="0"/>
          <w:iCs w:val="0"/>
          <w:caps w:val="0"/>
          <w:color w:val="333333"/>
          <w:spacing w:val="0"/>
          <w:sz w:val="32"/>
          <w:szCs w:val="32"/>
          <w:highlight w:val="none"/>
          <w:lang w:val="en-US" w:eastAsia="zh-CN"/>
        </w:rPr>
        <w:t>0</w:t>
      </w:r>
      <w:r>
        <w:rPr>
          <w:rFonts w:hint="eastAsia" w:ascii="仿宋_GB2312" w:hAnsi="仿宋_GB2312" w:eastAsia="仿宋_GB2312" w:cs="仿宋_GB2312"/>
          <w:i w:val="0"/>
          <w:iCs w:val="0"/>
          <w:caps w:val="0"/>
          <w:color w:val="333333"/>
          <w:spacing w:val="0"/>
          <w:sz w:val="32"/>
          <w:szCs w:val="32"/>
          <w:highlight w:val="none"/>
        </w:rPr>
        <w:t>万元，支出决算为</w:t>
      </w:r>
      <w:r>
        <w:rPr>
          <w:rFonts w:hint="eastAsia" w:ascii="仿宋_GB2312" w:hAnsi="仿宋_GB2312" w:eastAsia="仿宋_GB2312" w:cs="仿宋_GB2312"/>
          <w:i w:val="0"/>
          <w:iCs w:val="0"/>
          <w:caps w:val="0"/>
          <w:color w:val="333333"/>
          <w:spacing w:val="0"/>
          <w:sz w:val="32"/>
          <w:szCs w:val="32"/>
          <w:highlight w:val="none"/>
          <w:lang w:val="en-US" w:eastAsia="zh-CN"/>
        </w:rPr>
        <w:t>0</w:t>
      </w:r>
      <w:r>
        <w:rPr>
          <w:rFonts w:hint="eastAsia" w:ascii="仿宋_GB2312" w:hAnsi="仿宋_GB2312" w:eastAsia="仿宋_GB2312" w:cs="仿宋_GB2312"/>
          <w:i w:val="0"/>
          <w:iCs w:val="0"/>
          <w:caps w:val="0"/>
          <w:color w:val="333333"/>
          <w:spacing w:val="0"/>
          <w:sz w:val="32"/>
          <w:szCs w:val="32"/>
          <w:highlight w:val="none"/>
        </w:rPr>
        <w:t>万元</w:t>
      </w:r>
      <w:r>
        <w:rPr>
          <w:rFonts w:hint="eastAsia" w:ascii="仿宋_GB2312" w:hAnsi="仿宋_GB2312" w:eastAsia="仿宋_GB2312" w:cs="仿宋_GB2312"/>
          <w:i w:val="0"/>
          <w:iCs w:val="0"/>
          <w:caps w:val="0"/>
          <w:color w:val="333333"/>
          <w:spacing w:val="0"/>
          <w:sz w:val="32"/>
          <w:szCs w:val="32"/>
          <w:highlight w:val="none"/>
          <w:lang w:eastAsia="zh-CN"/>
        </w:rPr>
        <w:t>；</w:t>
      </w:r>
    </w:p>
    <w:p w14:paraId="7E1E3561">
      <w:pPr>
        <w:pStyle w:val="10"/>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i w:val="0"/>
          <w:iCs w:val="0"/>
          <w:caps w:val="0"/>
          <w:color w:val="333333"/>
          <w:spacing w:val="0"/>
          <w:sz w:val="32"/>
          <w:szCs w:val="32"/>
          <w:highlight w:val="none"/>
        </w:rPr>
        <w:t>公务用车运行维护费支出预算为</w:t>
      </w:r>
      <w:r>
        <w:rPr>
          <w:rFonts w:hint="eastAsia" w:ascii="仿宋_GB2312" w:hAnsi="仿宋_GB2312" w:eastAsia="仿宋_GB2312" w:cs="仿宋_GB2312"/>
          <w:i w:val="0"/>
          <w:iCs w:val="0"/>
          <w:caps w:val="0"/>
          <w:color w:val="333333"/>
          <w:spacing w:val="0"/>
          <w:sz w:val="32"/>
          <w:szCs w:val="32"/>
          <w:highlight w:val="none"/>
          <w:lang w:val="en-US" w:eastAsia="zh-CN"/>
        </w:rPr>
        <w:t>63</w:t>
      </w:r>
      <w:r>
        <w:rPr>
          <w:rFonts w:hint="eastAsia" w:ascii="仿宋_GB2312" w:hAnsi="仿宋_GB2312" w:eastAsia="仿宋_GB2312" w:cs="仿宋_GB2312"/>
          <w:i w:val="0"/>
          <w:iCs w:val="0"/>
          <w:caps w:val="0"/>
          <w:color w:val="333333"/>
          <w:spacing w:val="0"/>
          <w:sz w:val="32"/>
          <w:szCs w:val="32"/>
          <w:highlight w:val="none"/>
        </w:rPr>
        <w:t>万元，支出决算为</w:t>
      </w:r>
      <w:r>
        <w:rPr>
          <w:rFonts w:hint="eastAsia" w:ascii="仿宋_GB2312" w:hAnsi="仿宋_GB2312" w:eastAsia="仿宋_GB2312" w:cs="仿宋_GB2312"/>
          <w:i w:val="0"/>
          <w:iCs w:val="0"/>
          <w:caps w:val="0"/>
          <w:color w:val="333333"/>
          <w:spacing w:val="0"/>
          <w:sz w:val="32"/>
          <w:szCs w:val="32"/>
          <w:highlight w:val="none"/>
          <w:lang w:val="en-US" w:eastAsia="zh-CN"/>
        </w:rPr>
        <w:t>68.25</w:t>
      </w:r>
      <w:r>
        <w:rPr>
          <w:rFonts w:hint="eastAsia" w:ascii="仿宋_GB2312" w:hAnsi="仿宋_GB2312" w:eastAsia="仿宋_GB2312" w:cs="仿宋_GB2312"/>
          <w:i w:val="0"/>
          <w:iCs w:val="0"/>
          <w:caps w:val="0"/>
          <w:color w:val="333333"/>
          <w:spacing w:val="0"/>
          <w:sz w:val="32"/>
          <w:szCs w:val="32"/>
          <w:highlight w:val="none"/>
        </w:rPr>
        <w:t>万元，主要原因是</w:t>
      </w:r>
      <w:r>
        <w:rPr>
          <w:rFonts w:hint="eastAsia" w:ascii="仿宋_GB2312" w:hAnsi="仿宋_GB2312" w:eastAsia="仿宋_GB2312" w:cs="仿宋_GB2312"/>
          <w:i w:val="0"/>
          <w:iCs w:val="0"/>
          <w:caps w:val="0"/>
          <w:color w:val="333333"/>
          <w:spacing w:val="0"/>
          <w:sz w:val="32"/>
          <w:szCs w:val="32"/>
          <w:highlight w:val="none"/>
          <w:lang w:val="en-US" w:eastAsia="zh-CN"/>
        </w:rPr>
        <w:t>2023年</w:t>
      </w:r>
      <w:r>
        <w:rPr>
          <w:rFonts w:hint="eastAsia" w:ascii="仿宋_GB2312" w:hAnsi="仿宋_GB2312" w:eastAsia="仿宋_GB2312" w:cs="仿宋_GB2312"/>
          <w:i w:val="0"/>
          <w:iCs w:val="0"/>
          <w:caps w:val="0"/>
          <w:color w:val="333333"/>
          <w:spacing w:val="0"/>
          <w:sz w:val="32"/>
          <w:szCs w:val="32"/>
          <w:highlight w:val="none"/>
        </w:rPr>
        <w:t>财政局提前关账，有一部分关账后发生费用按报销管理办法顺延至</w:t>
      </w:r>
      <w:r>
        <w:rPr>
          <w:rFonts w:hint="eastAsia" w:ascii="仿宋_GB2312" w:hAnsi="仿宋_GB2312" w:eastAsia="仿宋_GB2312" w:cs="仿宋_GB2312"/>
          <w:i w:val="0"/>
          <w:iCs w:val="0"/>
          <w:caps w:val="0"/>
          <w:color w:val="333333"/>
          <w:spacing w:val="0"/>
          <w:sz w:val="32"/>
          <w:szCs w:val="32"/>
          <w:highlight w:val="none"/>
          <w:lang w:val="en-US" w:eastAsia="zh-CN"/>
        </w:rPr>
        <w:t>2024</w:t>
      </w:r>
      <w:r>
        <w:rPr>
          <w:rFonts w:hint="eastAsia" w:ascii="仿宋_GB2312" w:hAnsi="仿宋_GB2312" w:eastAsia="仿宋_GB2312" w:cs="仿宋_GB2312"/>
          <w:i w:val="0"/>
          <w:iCs w:val="0"/>
          <w:caps w:val="0"/>
          <w:color w:val="333333"/>
          <w:spacing w:val="0"/>
          <w:sz w:val="32"/>
          <w:szCs w:val="32"/>
          <w:highlight w:val="none"/>
        </w:rPr>
        <w:t>年第一季度报销。</w:t>
      </w:r>
    </w:p>
    <w:p w14:paraId="144C5369">
      <w:pPr>
        <w:pStyle w:val="10"/>
        <w:keepNext w:val="0"/>
        <w:keepLines w:val="0"/>
        <w:pageBreakBefore w:val="0"/>
        <w:widowControl/>
        <w:numPr>
          <w:ilvl w:val="0"/>
          <w:numId w:val="2"/>
        </w:numP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14:paraId="47060683">
      <w:pPr>
        <w:pStyle w:val="10"/>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highlight w:val="none"/>
          <w:lang w:val="en-US" w:eastAsia="zh-CN"/>
        </w:rPr>
      </w:pPr>
      <w:r>
        <w:rPr>
          <w:rFonts w:hint="eastAsia" w:ascii="仿宋_GB2312" w:hAnsi="仿宋_GB2312" w:eastAsia="仿宋_GB2312" w:cs="仿宋_GB2312"/>
          <w:i w:val="0"/>
          <w:iCs w:val="0"/>
          <w:caps w:val="0"/>
          <w:color w:val="333333"/>
          <w:spacing w:val="0"/>
          <w:sz w:val="32"/>
          <w:szCs w:val="32"/>
          <w:highlight w:val="none"/>
        </w:rPr>
        <w:t>202</w:t>
      </w:r>
      <w:r>
        <w:rPr>
          <w:rFonts w:hint="eastAsia" w:ascii="仿宋_GB2312" w:hAnsi="仿宋_GB2312" w:eastAsia="仿宋_GB2312" w:cs="仿宋_GB2312"/>
          <w:i w:val="0"/>
          <w:iCs w:val="0"/>
          <w:caps w:val="0"/>
          <w:color w:val="333333"/>
          <w:spacing w:val="0"/>
          <w:sz w:val="32"/>
          <w:szCs w:val="32"/>
          <w:highlight w:val="none"/>
          <w:lang w:val="en-US" w:eastAsia="zh-CN"/>
        </w:rPr>
        <w:t>4</w:t>
      </w:r>
      <w:r>
        <w:rPr>
          <w:rFonts w:hint="eastAsia" w:ascii="仿宋_GB2312" w:hAnsi="仿宋_GB2312" w:eastAsia="仿宋_GB2312" w:cs="仿宋_GB2312"/>
          <w:i w:val="0"/>
          <w:iCs w:val="0"/>
          <w:caps w:val="0"/>
          <w:color w:val="333333"/>
          <w:spacing w:val="0"/>
          <w:sz w:val="32"/>
          <w:szCs w:val="32"/>
          <w:highlight w:val="none"/>
        </w:rPr>
        <w:t>年</w:t>
      </w:r>
      <w:r>
        <w:rPr>
          <w:rFonts w:hint="eastAsia" w:ascii="仿宋_GB2312" w:hAnsi="仿宋_GB2312" w:eastAsia="仿宋_GB2312" w:cs="仿宋_GB2312"/>
          <w:i w:val="0"/>
          <w:iCs w:val="0"/>
          <w:caps w:val="0"/>
          <w:color w:val="333333"/>
          <w:spacing w:val="0"/>
          <w:sz w:val="32"/>
          <w:szCs w:val="32"/>
          <w:highlight w:val="none"/>
          <w:lang w:val="en-US" w:eastAsia="zh-CN"/>
        </w:rPr>
        <w:t>市公路建设和养护中心</w:t>
      </w:r>
      <w:r>
        <w:rPr>
          <w:rFonts w:hint="default" w:ascii="仿宋_GB2312" w:hAnsi="仿宋_GB2312" w:eastAsia="仿宋_GB2312" w:cs="仿宋_GB2312"/>
          <w:i w:val="0"/>
          <w:iCs w:val="0"/>
          <w:caps w:val="0"/>
          <w:color w:val="333333"/>
          <w:spacing w:val="0"/>
          <w:sz w:val="32"/>
          <w:szCs w:val="32"/>
          <w:highlight w:val="none"/>
        </w:rPr>
        <w:t>项目支出</w:t>
      </w:r>
      <w:r>
        <w:rPr>
          <w:rFonts w:hint="eastAsia" w:ascii="仿宋_GB2312" w:hAnsi="仿宋_GB2312" w:eastAsia="仿宋_GB2312" w:cs="仿宋_GB2312"/>
          <w:i w:val="0"/>
          <w:iCs w:val="0"/>
          <w:caps w:val="0"/>
          <w:color w:val="333333"/>
          <w:spacing w:val="0"/>
          <w:sz w:val="32"/>
          <w:szCs w:val="32"/>
          <w:highlight w:val="none"/>
          <w:lang w:val="en-US" w:eastAsia="zh-CN"/>
        </w:rPr>
        <w:t>1006.50万元，其中解决公路体制改革遗留债务问题480.00万元，离休干部无固定收入家属生活补助9.00万元，临湖路综合养护280.00万元，湘北大道配套设施维护和道路保洁经费47.50万元，学院路维护工程190.00万元。</w:t>
      </w:r>
    </w:p>
    <w:p w14:paraId="5A4A46EC">
      <w:pPr>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14:paraId="6CF29CF7">
      <w:pPr>
        <w:pStyle w:val="10"/>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2"/>
          <w:szCs w:val="32"/>
        </w:rPr>
        <w:t>2022</w:t>
      </w:r>
      <w:r>
        <w:rPr>
          <w:rFonts w:hint="eastAsia" w:ascii="仿宋_GB2312" w:hAnsi="仿宋_GB2312" w:eastAsia="仿宋_GB2312" w:cs="仿宋_GB2312"/>
          <w:i w:val="0"/>
          <w:iCs w:val="0"/>
          <w:caps w:val="0"/>
          <w:color w:val="333333"/>
          <w:spacing w:val="0"/>
          <w:sz w:val="32"/>
          <w:szCs w:val="32"/>
          <w:lang w:val="en-US" w:eastAsia="zh-CN"/>
        </w:rPr>
        <w:t>4</w:t>
      </w:r>
      <w:r>
        <w:rPr>
          <w:rFonts w:hint="default" w:ascii="仿宋_GB2312" w:hAnsi="仿宋_GB2312" w:eastAsia="仿宋_GB2312" w:cs="仿宋_GB2312"/>
          <w:i w:val="0"/>
          <w:iCs w:val="0"/>
          <w:caps w:val="0"/>
          <w:color w:val="333333"/>
          <w:spacing w:val="0"/>
          <w:sz w:val="32"/>
          <w:szCs w:val="32"/>
        </w:rPr>
        <w:t>年度本</w:t>
      </w:r>
      <w:r>
        <w:rPr>
          <w:rFonts w:hint="eastAsia" w:ascii="仿宋_GB2312" w:hAnsi="仿宋_GB2312" w:eastAsia="仿宋_GB2312" w:cs="仿宋_GB2312"/>
          <w:i w:val="0"/>
          <w:iCs w:val="0"/>
          <w:caps w:val="0"/>
          <w:color w:val="333333"/>
          <w:spacing w:val="0"/>
          <w:sz w:val="32"/>
          <w:szCs w:val="32"/>
          <w:lang w:val="en-US" w:eastAsia="zh-CN"/>
        </w:rPr>
        <w:t>单位</w:t>
      </w:r>
      <w:r>
        <w:rPr>
          <w:rFonts w:hint="default" w:ascii="仿宋_GB2312" w:hAnsi="仿宋_GB2312" w:eastAsia="仿宋_GB2312" w:cs="仿宋_GB2312"/>
          <w:i w:val="0"/>
          <w:iCs w:val="0"/>
          <w:caps w:val="0"/>
          <w:color w:val="333333"/>
          <w:spacing w:val="0"/>
          <w:sz w:val="32"/>
          <w:szCs w:val="32"/>
        </w:rPr>
        <w:t>无政府性基金预算支出。</w:t>
      </w:r>
    </w:p>
    <w:p w14:paraId="2F1F8CC4">
      <w:pPr>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四、国有资本经营预算支出情况</w:t>
      </w:r>
    </w:p>
    <w:p w14:paraId="14156E33">
      <w:pPr>
        <w:pStyle w:val="10"/>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2"/>
          <w:szCs w:val="32"/>
        </w:rPr>
        <w:t>202</w:t>
      </w:r>
      <w:r>
        <w:rPr>
          <w:rFonts w:hint="eastAsia" w:ascii="仿宋_GB2312" w:hAnsi="仿宋_GB2312" w:eastAsia="仿宋_GB2312" w:cs="仿宋_GB2312"/>
          <w:i w:val="0"/>
          <w:iCs w:val="0"/>
          <w:caps w:val="0"/>
          <w:color w:val="333333"/>
          <w:spacing w:val="0"/>
          <w:sz w:val="32"/>
          <w:szCs w:val="32"/>
          <w:lang w:val="en-US" w:eastAsia="zh-CN"/>
        </w:rPr>
        <w:t>4</w:t>
      </w:r>
      <w:r>
        <w:rPr>
          <w:rFonts w:hint="default" w:ascii="仿宋_GB2312" w:hAnsi="仿宋_GB2312" w:eastAsia="仿宋_GB2312" w:cs="仿宋_GB2312"/>
          <w:i w:val="0"/>
          <w:iCs w:val="0"/>
          <w:caps w:val="0"/>
          <w:color w:val="333333"/>
          <w:spacing w:val="0"/>
          <w:sz w:val="32"/>
          <w:szCs w:val="32"/>
        </w:rPr>
        <w:t>年度本</w:t>
      </w:r>
      <w:r>
        <w:rPr>
          <w:rFonts w:hint="eastAsia" w:ascii="仿宋_GB2312" w:hAnsi="仿宋_GB2312" w:eastAsia="仿宋_GB2312" w:cs="仿宋_GB2312"/>
          <w:i w:val="0"/>
          <w:iCs w:val="0"/>
          <w:caps w:val="0"/>
          <w:color w:val="333333"/>
          <w:spacing w:val="0"/>
          <w:sz w:val="32"/>
          <w:szCs w:val="32"/>
          <w:lang w:val="en-US" w:eastAsia="zh-CN"/>
        </w:rPr>
        <w:t>单位</w:t>
      </w:r>
      <w:r>
        <w:rPr>
          <w:rFonts w:hint="default" w:ascii="仿宋_GB2312" w:hAnsi="仿宋_GB2312" w:eastAsia="仿宋_GB2312" w:cs="仿宋_GB2312"/>
          <w:i w:val="0"/>
          <w:iCs w:val="0"/>
          <w:caps w:val="0"/>
          <w:color w:val="333333"/>
          <w:spacing w:val="0"/>
          <w:sz w:val="32"/>
          <w:szCs w:val="32"/>
        </w:rPr>
        <w:t>无国有资本经营预算支出。</w:t>
      </w:r>
    </w:p>
    <w:p w14:paraId="5BD2847E">
      <w:pPr>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五、社会保险基金预算支出情况</w:t>
      </w:r>
    </w:p>
    <w:p w14:paraId="6774AA2F">
      <w:pPr>
        <w:pStyle w:val="10"/>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2"/>
          <w:szCs w:val="32"/>
        </w:rPr>
        <w:t>202</w:t>
      </w:r>
      <w:r>
        <w:rPr>
          <w:rFonts w:hint="eastAsia" w:ascii="仿宋_GB2312" w:hAnsi="仿宋_GB2312" w:eastAsia="仿宋_GB2312" w:cs="仿宋_GB2312"/>
          <w:i w:val="0"/>
          <w:iCs w:val="0"/>
          <w:caps w:val="0"/>
          <w:color w:val="333333"/>
          <w:spacing w:val="0"/>
          <w:sz w:val="32"/>
          <w:szCs w:val="32"/>
          <w:lang w:val="en-US" w:eastAsia="zh-CN"/>
        </w:rPr>
        <w:t>4</w:t>
      </w:r>
      <w:r>
        <w:rPr>
          <w:rFonts w:hint="default" w:ascii="仿宋_GB2312" w:hAnsi="仿宋_GB2312" w:eastAsia="仿宋_GB2312" w:cs="仿宋_GB2312"/>
          <w:i w:val="0"/>
          <w:iCs w:val="0"/>
          <w:caps w:val="0"/>
          <w:color w:val="333333"/>
          <w:spacing w:val="0"/>
          <w:sz w:val="32"/>
          <w:szCs w:val="32"/>
        </w:rPr>
        <w:t>年度本</w:t>
      </w:r>
      <w:r>
        <w:rPr>
          <w:rFonts w:hint="eastAsia" w:ascii="仿宋_GB2312" w:hAnsi="仿宋_GB2312" w:eastAsia="仿宋_GB2312" w:cs="仿宋_GB2312"/>
          <w:i w:val="0"/>
          <w:iCs w:val="0"/>
          <w:caps w:val="0"/>
          <w:color w:val="333333"/>
          <w:spacing w:val="0"/>
          <w:sz w:val="32"/>
          <w:szCs w:val="32"/>
          <w:lang w:val="en-US" w:eastAsia="zh-CN"/>
        </w:rPr>
        <w:t>单位</w:t>
      </w:r>
      <w:r>
        <w:rPr>
          <w:rFonts w:hint="default" w:ascii="仿宋_GB2312" w:hAnsi="仿宋_GB2312" w:eastAsia="仿宋_GB2312" w:cs="仿宋_GB2312"/>
          <w:i w:val="0"/>
          <w:iCs w:val="0"/>
          <w:caps w:val="0"/>
          <w:color w:val="333333"/>
          <w:spacing w:val="0"/>
          <w:sz w:val="32"/>
          <w:szCs w:val="32"/>
        </w:rPr>
        <w:t>无社会保险基金收支。</w:t>
      </w:r>
    </w:p>
    <w:p w14:paraId="1A710BCA">
      <w:pPr>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1865B812">
      <w:pPr>
        <w:pStyle w:val="10"/>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sz w:val="32"/>
          <w:szCs w:val="32"/>
          <w:highlight w:val="none"/>
        </w:rPr>
        <w:t>202</w:t>
      </w:r>
      <w:r>
        <w:rPr>
          <w:rFonts w:hint="eastAsia"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年，在市委、市政府坚强领导和省公路事务中心、市交通运输局的关心指导下，</w:t>
      </w:r>
      <w:r>
        <w:rPr>
          <w:rFonts w:hint="eastAsia" w:ascii="Times New Roman" w:hAnsi="Times New Roman" w:eastAsia="仿宋_GB2312" w:cs="Times New Roman"/>
          <w:color w:val="000000"/>
          <w:sz w:val="32"/>
          <w:szCs w:val="32"/>
          <w:highlight w:val="none"/>
          <w:lang w:val="en-US" w:eastAsia="zh-CN"/>
        </w:rPr>
        <w:t>市公路建设和养护中心</w:t>
      </w:r>
      <w:r>
        <w:rPr>
          <w:rFonts w:hint="default" w:ascii="Times New Roman" w:hAnsi="Times New Roman" w:eastAsia="仿宋_GB2312" w:cs="Times New Roman"/>
          <w:color w:val="000000"/>
          <w:sz w:val="32"/>
          <w:szCs w:val="32"/>
          <w:highlight w:val="none"/>
        </w:rPr>
        <w:t>聚焦建设养护主业，</w:t>
      </w:r>
      <w:r>
        <w:rPr>
          <w:rFonts w:hint="eastAsia" w:ascii="Times New Roman" w:hAnsi="Times New Roman" w:eastAsia="仿宋_GB2312" w:cs="Times New Roman"/>
          <w:color w:val="000000"/>
          <w:sz w:val="32"/>
          <w:szCs w:val="32"/>
          <w:highlight w:val="none"/>
          <w:lang w:val="en-US" w:eastAsia="zh-CN"/>
        </w:rPr>
        <w:t>努力</w:t>
      </w:r>
      <w:r>
        <w:rPr>
          <w:rFonts w:hint="default" w:ascii="Times New Roman" w:hAnsi="Times New Roman" w:eastAsia="仿宋_GB2312" w:cs="Times New Roman"/>
          <w:color w:val="000000"/>
          <w:sz w:val="32"/>
          <w:szCs w:val="32"/>
          <w:highlight w:val="none"/>
        </w:rPr>
        <w:t>践行</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四好农村路</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理念，以</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用路者满意</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为导向，</w:t>
      </w:r>
      <w:r>
        <w:rPr>
          <w:rFonts w:hint="eastAsia" w:ascii="Times New Roman" w:hAnsi="Times New Roman" w:eastAsia="仿宋_GB2312" w:cs="Times New Roman"/>
          <w:color w:val="000000"/>
          <w:sz w:val="32"/>
          <w:szCs w:val="32"/>
          <w:highlight w:val="none"/>
          <w:lang w:val="en-US" w:eastAsia="zh-CN"/>
        </w:rPr>
        <w:t>着力</w:t>
      </w:r>
      <w:r>
        <w:rPr>
          <w:rFonts w:hint="default" w:ascii="Times New Roman" w:hAnsi="Times New Roman" w:eastAsia="仿宋_GB2312" w:cs="Times New Roman"/>
          <w:color w:val="000000"/>
          <w:sz w:val="32"/>
          <w:szCs w:val="32"/>
          <w:highlight w:val="none"/>
        </w:rPr>
        <w:t>提升公路服务保障能力，公路建设养护管理工作取得明显成效。部门整体支出绩效情况如下：</w:t>
      </w:r>
    </w:p>
    <w:p w14:paraId="75303B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643" w:firstLineChars="200"/>
        <w:jc w:val="both"/>
        <w:textAlignment w:val="center"/>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1.严格执行预算要求。</w:t>
      </w:r>
      <w:r>
        <w:rPr>
          <w:rFonts w:hint="eastAsia" w:ascii="仿宋_GB2312" w:hAnsi="仿宋_GB2312" w:eastAsia="仿宋_GB2312" w:cs="仿宋_GB2312"/>
          <w:color w:val="000000"/>
          <w:kern w:val="2"/>
          <w:sz w:val="32"/>
          <w:szCs w:val="32"/>
          <w:highlight w:val="none"/>
          <w:lang w:val="en-US" w:eastAsia="zh-CN" w:bidi="ar-SA"/>
        </w:rPr>
        <w:t>增强预算刚性约束，完善严控严管制度化。严格执行市财政局批准的预算，坚持先有预算后有支出，严禁超预算、无预算安排支出，严控预算追加，非法定程序新增预算一律不得追加。</w:t>
      </w:r>
    </w:p>
    <w:p w14:paraId="6F3B90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643" w:firstLineChars="200"/>
        <w:jc w:val="both"/>
        <w:textAlignment w:val="center"/>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2.积极降低运行成本。</w:t>
      </w:r>
      <w:r>
        <w:rPr>
          <w:rFonts w:hint="eastAsia" w:ascii="仿宋_GB2312" w:hAnsi="仿宋_GB2312" w:eastAsia="仿宋_GB2312" w:cs="仿宋_GB2312"/>
          <w:color w:val="000000"/>
          <w:kern w:val="2"/>
          <w:sz w:val="32"/>
          <w:szCs w:val="32"/>
          <w:highlight w:val="none"/>
          <w:lang w:val="en-US" w:eastAsia="zh-CN" w:bidi="ar-SA"/>
        </w:rPr>
        <w:t>严格按照厉行节约的要求，大力弘扬艰苦奋斗、勤俭节约的工作作风，在资金预算管理上，严控和压缩一般支出，大力压减非刚性、非重点项目和公用经费支出，减少不必要的行政支出，降低运行成本，合理配置，提高保障能力。</w:t>
      </w:r>
    </w:p>
    <w:p w14:paraId="14F359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643" w:firstLineChars="200"/>
        <w:jc w:val="both"/>
        <w:textAlignment w:val="center"/>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3.着力提升管理质效。</w:t>
      </w:r>
      <w:r>
        <w:rPr>
          <w:rFonts w:hint="eastAsia" w:ascii="仿宋_GB2312" w:hAnsi="仿宋_GB2312" w:eastAsia="仿宋_GB2312" w:cs="仿宋_GB2312"/>
          <w:color w:val="000000"/>
          <w:kern w:val="2"/>
          <w:sz w:val="32"/>
          <w:szCs w:val="32"/>
          <w:highlight w:val="none"/>
          <w:lang w:val="en-US" w:eastAsia="zh-CN" w:bidi="ar-SA"/>
        </w:rPr>
        <w:t>严格遵守财经纪律，加强预算执行监管，构建规范透明的财政管理环境，不断提升财政管理科学化、规范化水平，确保财经纪律执行到位，整改问题及时有效。</w:t>
      </w:r>
    </w:p>
    <w:p w14:paraId="49F45D4B">
      <w:pPr>
        <w:pStyle w:val="10"/>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5478F28F">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预算编制和执行缺乏准确性。</w:t>
      </w:r>
      <w:r>
        <w:rPr>
          <w:rFonts w:hint="eastAsia" w:ascii="仿宋_GB2312" w:hAnsi="仿宋_GB2312" w:eastAsia="仿宋_GB2312" w:cs="仿宋_GB2312"/>
          <w:sz w:val="32"/>
          <w:szCs w:val="32"/>
          <w:highlight w:val="none"/>
        </w:rPr>
        <w:t>由于部分项目执行中不确定性因素较多,因而造成预算编制数和实际发生数存在差异,影响了预算收支的准确性。</w:t>
      </w:r>
    </w:p>
    <w:p w14:paraId="74507446">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公路养护</w:t>
      </w:r>
      <w:r>
        <w:rPr>
          <w:rFonts w:hint="eastAsia" w:ascii="仿宋_GB2312" w:hAnsi="仿宋_GB2312" w:eastAsia="仿宋_GB2312" w:cs="仿宋_GB2312"/>
          <w:b/>
          <w:bCs/>
          <w:sz w:val="32"/>
          <w:szCs w:val="32"/>
          <w:highlight w:val="none"/>
          <w:lang w:val="en-US" w:eastAsia="zh-CN"/>
        </w:rPr>
        <w:t>预算经费严重不足</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lang w:eastAsia="zh-CN"/>
        </w:rPr>
        <w:t>公路养护是保障公路使用寿命、行车安全和通行能力的日常性、基础性工作。建设任务可依据资金情况暂缓，但养护工作绝不能停滞。没有持续的、足额的养护投入，</w:t>
      </w:r>
      <w:r>
        <w:rPr>
          <w:rFonts w:hint="eastAsia" w:ascii="仿宋_GB2312" w:hAnsi="仿宋_GB2312" w:eastAsia="仿宋_GB2312" w:cs="仿宋_GB2312"/>
          <w:sz w:val="32"/>
          <w:szCs w:val="32"/>
          <w:highlight w:val="none"/>
          <w:lang w:val="en-US" w:eastAsia="zh-CN"/>
        </w:rPr>
        <w:t>难以保障</w:t>
      </w:r>
      <w:r>
        <w:rPr>
          <w:rFonts w:hint="eastAsia" w:ascii="仿宋_GB2312" w:hAnsi="仿宋_GB2312" w:eastAsia="仿宋_GB2312" w:cs="仿宋_GB2312"/>
          <w:sz w:val="32"/>
          <w:szCs w:val="32"/>
          <w:highlight w:val="none"/>
          <w:lang w:eastAsia="zh-CN"/>
        </w:rPr>
        <w:t>公路的安全畅通。近年来，尤其是在2009年国家实施成品油价格及税费改革后，公路养护资金的来源渠道和拨付机制发生了重大变化。然而市财政年度预算中一直未能足额安排公路养护经费</w:t>
      </w:r>
      <w:r>
        <w:rPr>
          <w:rFonts w:hint="eastAsia" w:ascii="仿宋_GB2312" w:hAnsi="仿宋_GB2312" w:eastAsia="仿宋_GB2312" w:cs="仿宋_GB2312"/>
          <w:sz w:val="32"/>
          <w:szCs w:val="32"/>
          <w:highlight w:val="none"/>
        </w:rPr>
        <w:t>，全靠我中心人力投入和挤占其它资金来维持公路养护。公路养护作为保安全、保畅通、保民生的刚性支出，事关重大。我们建议在编制年度预算时充分考虑公路养护工作的极端重要性和当前面临的严峻现实困境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足额安排公路养护预算经费。</w:t>
      </w:r>
    </w:p>
    <w:p w14:paraId="2ADC706D">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养护工程地方配套资金长期缺位</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lang w:eastAsia="zh-CN"/>
        </w:rPr>
        <w:t>部分公路养护工程（如危桥改造、安保工程提升、水毁恢复重建、预防性养护工程等）明确要求市县财政配套资金。然而，相关市县财政一直未能按承诺或规定安排足额的地方配套资金，这直接导致项目无法实施或半途停滞。地方配套资金不到位造成的项目停滞和安全隐患，</w:t>
      </w:r>
      <w:r>
        <w:rPr>
          <w:rFonts w:hint="default" w:ascii="仿宋_GB2312" w:hAnsi="仿宋_GB2312" w:eastAsia="仿宋_GB2312" w:cs="仿宋_GB2312"/>
          <w:sz w:val="32"/>
          <w:szCs w:val="32"/>
          <w:highlight w:val="none"/>
          <w:lang w:eastAsia="zh-CN"/>
        </w:rPr>
        <w:t>必然</w:t>
      </w:r>
      <w:r>
        <w:rPr>
          <w:rFonts w:hint="eastAsia" w:ascii="仿宋_GB2312" w:hAnsi="仿宋_GB2312" w:eastAsia="仿宋_GB2312" w:cs="仿宋_GB2312"/>
          <w:sz w:val="32"/>
          <w:szCs w:val="32"/>
          <w:highlight w:val="none"/>
          <w:lang w:val="en-US" w:eastAsia="zh-CN"/>
        </w:rPr>
        <w:t>影响</w:t>
      </w:r>
      <w:r>
        <w:rPr>
          <w:rFonts w:hint="default" w:ascii="仿宋_GB2312" w:hAnsi="仿宋_GB2312" w:eastAsia="仿宋_GB2312" w:cs="仿宋_GB2312"/>
          <w:sz w:val="32"/>
          <w:szCs w:val="32"/>
          <w:highlight w:val="none"/>
          <w:lang w:eastAsia="zh-CN"/>
        </w:rPr>
        <w:t>我市在全省交通工作考核中排名，</w:t>
      </w:r>
      <w:r>
        <w:rPr>
          <w:rFonts w:hint="eastAsia" w:ascii="仿宋_GB2312" w:hAnsi="仿宋_GB2312" w:eastAsia="仿宋_GB2312" w:cs="仿宋_GB2312"/>
          <w:sz w:val="32"/>
          <w:szCs w:val="32"/>
          <w:highlight w:val="none"/>
          <w:lang w:val="en-US" w:eastAsia="zh-CN"/>
        </w:rPr>
        <w:t>甚至</w:t>
      </w:r>
      <w:r>
        <w:rPr>
          <w:rFonts w:hint="default" w:ascii="仿宋_GB2312" w:hAnsi="仿宋_GB2312" w:eastAsia="仿宋_GB2312" w:cs="仿宋_GB2312"/>
          <w:sz w:val="32"/>
          <w:szCs w:val="32"/>
          <w:highlight w:val="none"/>
          <w:lang w:eastAsia="zh-CN"/>
        </w:rPr>
        <w:t>影响争取上级支持的力度。</w:t>
      </w:r>
      <w:r>
        <w:rPr>
          <w:rFonts w:hint="eastAsia" w:ascii="仿宋_GB2312" w:hAnsi="仿宋_GB2312" w:eastAsia="仿宋_GB2312" w:cs="仿宋_GB2312"/>
          <w:b w:val="0"/>
          <w:bCs w:val="0"/>
          <w:sz w:val="32"/>
          <w:szCs w:val="32"/>
          <w:highlight w:val="none"/>
          <w:lang w:val="en-US" w:eastAsia="zh-CN"/>
        </w:rPr>
        <w:t>同时</w:t>
      </w:r>
      <w:r>
        <w:rPr>
          <w:rFonts w:hint="eastAsia" w:ascii="仿宋_GB2312" w:hAnsi="仿宋_GB2312" w:eastAsia="仿宋_GB2312" w:cs="仿宋_GB2312"/>
          <w:b w:val="0"/>
          <w:bCs w:val="0"/>
          <w:sz w:val="32"/>
          <w:szCs w:val="32"/>
          <w:highlight w:val="none"/>
          <w:lang w:eastAsia="zh-CN"/>
        </w:rPr>
        <w:t>其</w:t>
      </w:r>
      <w:r>
        <w:rPr>
          <w:rFonts w:hint="eastAsia" w:ascii="仿宋_GB2312" w:hAnsi="仿宋_GB2312" w:eastAsia="仿宋_GB2312" w:cs="仿宋_GB2312"/>
          <w:b w:val="0"/>
          <w:bCs w:val="0"/>
          <w:sz w:val="32"/>
          <w:szCs w:val="32"/>
          <w:highlight w:val="none"/>
        </w:rPr>
        <w:t>它基础性项目也</w:t>
      </w:r>
      <w:r>
        <w:rPr>
          <w:rFonts w:hint="eastAsia" w:ascii="仿宋_GB2312" w:hAnsi="仿宋_GB2312" w:eastAsia="仿宋_GB2312" w:cs="仿宋_GB2312"/>
          <w:b w:val="0"/>
          <w:bCs w:val="0"/>
          <w:sz w:val="32"/>
          <w:szCs w:val="32"/>
          <w:highlight w:val="none"/>
          <w:lang w:val="en-US" w:eastAsia="zh-CN"/>
        </w:rPr>
        <w:t>无</w:t>
      </w:r>
      <w:r>
        <w:rPr>
          <w:rFonts w:hint="eastAsia" w:ascii="仿宋_GB2312" w:hAnsi="仿宋_GB2312" w:eastAsia="仿宋_GB2312" w:cs="仿宋_GB2312"/>
          <w:b w:val="0"/>
          <w:bCs w:val="0"/>
          <w:sz w:val="32"/>
          <w:szCs w:val="32"/>
          <w:highlight w:val="none"/>
        </w:rPr>
        <w:t>预算安排，自2009年成品油税费改革后，市财政预算从未安排公路养护专用机具、设备的购置和更新资金，基础性项目与养护设备投入长期缺失，将严重制约我市公路事业</w:t>
      </w:r>
      <w:r>
        <w:rPr>
          <w:rFonts w:hint="eastAsia" w:ascii="仿宋_GB2312" w:hAnsi="仿宋_GB2312" w:eastAsia="仿宋_GB2312" w:cs="仿宋_GB2312"/>
          <w:b w:val="0"/>
          <w:bCs w:val="0"/>
          <w:sz w:val="32"/>
          <w:szCs w:val="32"/>
          <w:highlight w:val="none"/>
          <w:lang w:val="en-US" w:eastAsia="zh-CN"/>
        </w:rPr>
        <w:t>的</w:t>
      </w:r>
      <w:r>
        <w:rPr>
          <w:rFonts w:hint="eastAsia" w:ascii="仿宋_GB2312" w:hAnsi="仿宋_GB2312" w:eastAsia="仿宋_GB2312" w:cs="仿宋_GB2312"/>
          <w:b w:val="0"/>
          <w:bCs w:val="0"/>
          <w:sz w:val="32"/>
          <w:szCs w:val="32"/>
          <w:highlight w:val="none"/>
        </w:rPr>
        <w:t>长远发展。</w:t>
      </w:r>
    </w:p>
    <w:p w14:paraId="13670C30">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下一步改进措施</w:t>
      </w:r>
    </w:p>
    <w:p w14:paraId="172C7047">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1.加强项目绩效管理，完善目标申报与全过程监控。</w:t>
      </w:r>
      <w:r>
        <w:rPr>
          <w:rFonts w:hint="eastAsia" w:ascii="仿宋_GB2312" w:hAnsi="仿宋_GB2312" w:eastAsia="仿宋_GB2312" w:cs="仿宋_GB2312"/>
          <w:b w:val="0"/>
          <w:bCs w:val="0"/>
          <w:sz w:val="32"/>
          <w:szCs w:val="32"/>
          <w:highlight w:val="none"/>
          <w:lang w:val="en-US" w:eastAsia="zh-CN"/>
        </w:rPr>
        <w:t>按照财政绩效管理要求，进一步强化绩效管理的责任意识，切实加强组织和领导，确保在申报项目预算时制定明确、细化、量化、合理的绩效目标。同时强化绩效运行监控，定期跟踪分析项目进展和绩效目标实现程度，对偏离目标的项目及时预警纠偏。加强绩效评价结果应用，将评价结果作为改进管理、调整政策和安排预算的重要依据。</w:t>
      </w:r>
    </w:p>
    <w:p w14:paraId="508D7223">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2.科学合理编制预算，严格执行预算并强化约束力。</w:t>
      </w:r>
      <w:r>
        <w:rPr>
          <w:rFonts w:hint="eastAsia" w:ascii="仿宋_GB2312" w:hAnsi="仿宋_GB2312" w:eastAsia="仿宋_GB2312" w:cs="仿宋_GB2312"/>
          <w:b w:val="0"/>
          <w:bCs w:val="0"/>
          <w:sz w:val="32"/>
          <w:szCs w:val="32"/>
          <w:highlight w:val="none"/>
          <w:lang w:val="en-US" w:eastAsia="zh-CN"/>
        </w:rPr>
        <w:t>按照政策规定的发展计划，结合上年度预算执行情况及项目本身变化因素，科学、合理地编制本年预算草案及工作实施方案，保障部门预算支出进度。预算编制需充分论证、精打细算，提高预算编制的准确性和前瞻性。预算一经批复，必须严格执行，强化预算刚性约束，严禁无预算、超预算支出。建立预算执行分析通报机制，按季度（或月度）分析支出进度和预算执行情况，对执行缓慢的及时查找原因、制定措施，确保预算支出均衡、有效。</w:t>
      </w:r>
    </w:p>
    <w:p w14:paraId="5A290AEF">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3.细化、强化政府采购预算编制与执行管理。</w:t>
      </w:r>
      <w:r>
        <w:rPr>
          <w:rFonts w:hint="eastAsia" w:ascii="仿宋_GB2312" w:hAnsi="仿宋_GB2312" w:eastAsia="仿宋_GB2312" w:cs="仿宋_GB2312"/>
          <w:b w:val="0"/>
          <w:bCs w:val="0"/>
          <w:sz w:val="32"/>
          <w:szCs w:val="32"/>
          <w:highlight w:val="none"/>
          <w:lang w:val="en-US" w:eastAsia="zh-CN"/>
        </w:rPr>
        <w:t>严格按照政府采购相关制度和规定，根据上年度部门政府采购情况，结合各部室意见，合理预测政单位采购需求，提高预算编制的精准性。采购预算编制需细化到具体采购品目、数量、金额、时间节点及采购方式。加强采购需求论证和市场调研，确保采购需求明确、参数合理、预算准确。依据批复的采购预算，及时制定详细的政府采购实施计划并严格执行，着力提升政府采购执行率，确保采购活动依法合规、高效完成。</w:t>
      </w:r>
    </w:p>
    <w:p w14:paraId="7C450D48">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九、部门整体支出绩效自评结果拟应用和公开情况</w:t>
      </w:r>
    </w:p>
    <w:p w14:paraId="02F192FE">
      <w:pPr>
        <w:keepNext w:val="0"/>
        <w:keepLines w:val="0"/>
        <w:pageBreakBefore w:val="0"/>
        <w:widowControl/>
        <w:kinsoku/>
        <w:wordWrap/>
        <w:overflowPunct/>
        <w:topLinePunct w:val="0"/>
        <w:autoSpaceDE/>
        <w:autoSpaceDN/>
        <w:bidi w:val="0"/>
        <w:adjustRightInd/>
        <w:snapToGrid/>
        <w:spacing w:line="660" w:lineRule="exact"/>
        <w:ind w:firstLine="600" w:firstLineChars="200"/>
        <w:jc w:val="both"/>
        <w:textAlignment w:val="auto"/>
        <w:rPr>
          <w:rFonts w:hint="eastAsia" w:ascii="仿宋_GB2312" w:hAnsi="宋体" w:eastAsia="仿宋_GB2312" w:cs="仿宋_GB2312"/>
          <w:b w:val="0"/>
          <w:bCs w:val="0"/>
          <w:i w:val="0"/>
          <w:iCs w:val="0"/>
          <w:caps w:val="0"/>
          <w:color w:val="333333"/>
          <w:spacing w:val="-10"/>
          <w:kern w:val="0"/>
          <w:sz w:val="32"/>
          <w:szCs w:val="32"/>
          <w:highlight w:val="none"/>
          <w:lang w:val="en-US" w:eastAsia="zh-CN" w:bidi="ar"/>
        </w:rPr>
      </w:pPr>
      <w:r>
        <w:rPr>
          <w:rFonts w:hint="eastAsia" w:ascii="仿宋_GB2312" w:hAnsi="宋体" w:eastAsia="仿宋_GB2312" w:cs="仿宋_GB2312"/>
          <w:b w:val="0"/>
          <w:bCs w:val="0"/>
          <w:i w:val="0"/>
          <w:iCs w:val="0"/>
          <w:caps w:val="0"/>
          <w:color w:val="333333"/>
          <w:spacing w:val="-10"/>
          <w:kern w:val="0"/>
          <w:sz w:val="32"/>
          <w:szCs w:val="32"/>
          <w:highlight w:val="none"/>
          <w:lang w:val="en-US" w:eastAsia="zh-CN" w:bidi="ar"/>
        </w:rPr>
        <w:t>根据绩效自评结果更加合理地编制下一年度部门预算，定期进行预决算公开的同时公开绩效评价表。不断强化绩效评价在预算编制中发挥的作用，提高财政资金的使用效率，在推动单位的健康可持续发展同时，提升其经济效益、社会效益、生态效益。</w:t>
      </w:r>
    </w:p>
    <w:p w14:paraId="3F051BF7">
      <w:pPr>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黑体" w:cs="Times New Roman"/>
          <w:b w:val="0"/>
          <w:bCs w:val="0"/>
          <w:sz w:val="32"/>
          <w:szCs w:val="32"/>
          <w:highlight w:val="none"/>
        </w:rPr>
      </w:pPr>
      <w:r>
        <w:rPr>
          <w:rFonts w:hint="eastAsia" w:eastAsia="黑体" w:cs="Times New Roman"/>
          <w:b w:val="0"/>
          <w:bCs w:val="0"/>
          <w:sz w:val="32"/>
          <w:szCs w:val="32"/>
          <w:highlight w:val="none"/>
          <w:lang w:val="en-US" w:eastAsia="zh-CN"/>
        </w:rPr>
        <w:t>十、</w:t>
      </w:r>
      <w:r>
        <w:rPr>
          <w:rFonts w:hint="default" w:ascii="Times New Roman" w:hAnsi="Times New Roman" w:eastAsia="黑体" w:cs="Times New Roman"/>
          <w:b w:val="0"/>
          <w:bCs w:val="0"/>
          <w:sz w:val="32"/>
          <w:szCs w:val="32"/>
          <w:highlight w:val="none"/>
        </w:rPr>
        <w:t>其他需要说明的情况</w:t>
      </w:r>
    </w:p>
    <w:p w14:paraId="44874B72">
      <w:pPr>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无。</w:t>
      </w:r>
    </w:p>
    <w:p w14:paraId="1FEAA2BB">
      <w:pPr>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highlight w:val="yellow"/>
        </w:rPr>
      </w:pPr>
    </w:p>
    <w:p w14:paraId="38F3C52A">
      <w:pPr>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14:paraId="22247FB9">
      <w:pPr>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14:paraId="032DA20A">
      <w:pPr>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14:paraId="6795F553">
      <w:pPr>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14:paraId="44649427">
      <w:pPr>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14:paraId="720EC8C0">
      <w:pPr>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14:paraId="61123EA7">
      <w:pPr>
        <w:keepNext w:val="0"/>
        <w:keepLines w:val="0"/>
        <w:pageBreakBefore w:val="0"/>
        <w:widowControl/>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14:paraId="655D2C09">
      <w:pPr>
        <w:keepNext w:val="0"/>
        <w:keepLines w:val="0"/>
        <w:pageBreakBefore w:val="0"/>
        <w:kinsoku/>
        <w:wordWrap/>
        <w:overflowPunct/>
        <w:topLinePunct w:val="0"/>
        <w:autoSpaceDE/>
        <w:autoSpaceDN/>
        <w:bidi w:val="0"/>
        <w:adjustRightInd/>
        <w:snapToGrid/>
        <w:spacing w:line="660" w:lineRule="exact"/>
        <w:jc w:val="both"/>
      </w:pPr>
    </w:p>
    <w:p w14:paraId="3C9A1B01">
      <w:pPr>
        <w:keepNext w:val="0"/>
        <w:keepLines w:val="0"/>
        <w:pageBreakBefore w:val="0"/>
        <w:kinsoku/>
        <w:wordWrap/>
        <w:overflowPunct/>
        <w:topLinePunct w:val="0"/>
        <w:autoSpaceDE/>
        <w:autoSpaceDN/>
        <w:bidi w:val="0"/>
        <w:adjustRightInd/>
        <w:snapToGrid/>
        <w:spacing w:line="660" w:lineRule="exact"/>
        <w:jc w:val="both"/>
      </w:pPr>
    </w:p>
    <w:p w14:paraId="7A6009CF">
      <w:pPr>
        <w:keepNext w:val="0"/>
        <w:keepLines w:val="0"/>
        <w:pageBreakBefore w:val="0"/>
        <w:kinsoku/>
        <w:wordWrap/>
        <w:overflowPunct/>
        <w:topLinePunct w:val="0"/>
        <w:autoSpaceDE/>
        <w:autoSpaceDN/>
        <w:bidi w:val="0"/>
        <w:adjustRightInd/>
        <w:snapToGrid/>
        <w:spacing w:line="660" w:lineRule="exact"/>
        <w:jc w:val="both"/>
      </w:pPr>
    </w:p>
    <w:p w14:paraId="38E46284">
      <w:pPr>
        <w:keepNext w:val="0"/>
        <w:keepLines w:val="0"/>
        <w:pageBreakBefore w:val="0"/>
        <w:kinsoku/>
        <w:wordWrap/>
        <w:overflowPunct/>
        <w:topLinePunct w:val="0"/>
        <w:autoSpaceDE/>
        <w:autoSpaceDN/>
        <w:bidi w:val="0"/>
        <w:adjustRightInd/>
        <w:snapToGrid/>
        <w:spacing w:line="660" w:lineRule="exact"/>
        <w:jc w:val="both"/>
      </w:pPr>
    </w:p>
    <w:p w14:paraId="55B0533B">
      <w:pPr>
        <w:keepNext w:val="0"/>
        <w:keepLines w:val="0"/>
        <w:pageBreakBefore w:val="0"/>
        <w:kinsoku/>
        <w:wordWrap/>
        <w:overflowPunct/>
        <w:topLinePunct w:val="0"/>
        <w:autoSpaceDE/>
        <w:autoSpaceDN/>
        <w:bidi w:val="0"/>
        <w:adjustRightInd/>
        <w:snapToGrid/>
        <w:spacing w:line="660" w:lineRule="exact"/>
        <w:jc w:val="both"/>
      </w:pPr>
    </w:p>
    <w:p w14:paraId="6224D2D4">
      <w:pPr>
        <w:keepNext w:val="0"/>
        <w:keepLines w:val="0"/>
        <w:pageBreakBefore w:val="0"/>
        <w:kinsoku/>
        <w:wordWrap/>
        <w:overflowPunct/>
        <w:topLinePunct w:val="0"/>
        <w:autoSpaceDE/>
        <w:autoSpaceDN/>
        <w:bidi w:val="0"/>
        <w:adjustRightInd/>
        <w:snapToGrid/>
        <w:spacing w:line="660" w:lineRule="exact"/>
        <w:jc w:val="both"/>
      </w:pPr>
    </w:p>
    <w:p w14:paraId="07551434">
      <w:pPr>
        <w:keepNext w:val="0"/>
        <w:keepLines w:val="0"/>
        <w:pageBreakBefore w:val="0"/>
        <w:kinsoku/>
        <w:wordWrap/>
        <w:overflowPunct/>
        <w:topLinePunct w:val="0"/>
        <w:autoSpaceDE/>
        <w:autoSpaceDN/>
        <w:bidi w:val="0"/>
        <w:adjustRightInd/>
        <w:snapToGrid/>
        <w:spacing w:line="660" w:lineRule="exact"/>
        <w:jc w:val="both"/>
      </w:pPr>
    </w:p>
    <w:p w14:paraId="40F2EE45">
      <w:pPr>
        <w:spacing w:after="0" w:afterLines="0" w:line="500" w:lineRule="exact"/>
        <w:ind w:firstLine="320" w:firstLineChars="10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4D1BFAED">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7"/>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59437008">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4340CF8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6A455F71">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37CC1D8F">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5027A55E">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561292DF">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38241B29">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14:paraId="3DC94A57">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514</w:t>
            </w:r>
          </w:p>
        </w:tc>
        <w:tc>
          <w:tcPr>
            <w:tcW w:w="2240" w:type="dxa"/>
            <w:gridSpan w:val="2"/>
            <w:tcBorders>
              <w:top w:val="single" w:color="auto" w:sz="4" w:space="0"/>
              <w:left w:val="nil"/>
              <w:bottom w:val="single" w:color="auto" w:sz="4" w:space="0"/>
              <w:right w:val="single" w:color="auto" w:sz="4" w:space="0"/>
            </w:tcBorders>
            <w:noWrap w:val="0"/>
            <w:vAlign w:val="center"/>
          </w:tcPr>
          <w:p w14:paraId="752086E1">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453</w:t>
            </w:r>
          </w:p>
        </w:tc>
        <w:tc>
          <w:tcPr>
            <w:tcW w:w="2041" w:type="dxa"/>
            <w:gridSpan w:val="2"/>
            <w:tcBorders>
              <w:top w:val="single" w:color="auto" w:sz="4" w:space="0"/>
              <w:left w:val="nil"/>
              <w:bottom w:val="single" w:color="auto" w:sz="4" w:space="0"/>
              <w:right w:val="single" w:color="auto" w:sz="4" w:space="0"/>
            </w:tcBorders>
            <w:noWrap w:val="0"/>
            <w:vAlign w:val="center"/>
          </w:tcPr>
          <w:p w14:paraId="02DF39BB">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88.13%</w:t>
            </w:r>
          </w:p>
        </w:tc>
      </w:tr>
      <w:tr w14:paraId="0711500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2DFACE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526BCEE2">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3493CA9B">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754C9D89">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14:paraId="058F2A1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A056FD9">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4F0B5EC">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6185A2A2">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0EC97EF1">
            <w:pPr>
              <w:widowControl/>
              <w:spacing w:line="360" w:lineRule="exact"/>
              <w:jc w:val="center"/>
              <w:rPr>
                <w:rFonts w:hint="eastAsia" w:ascii="仿宋_GB2312" w:hAnsi="仿宋_GB2312" w:eastAsia="仿宋_GB2312" w:cs="仿宋_GB2312"/>
                <w:sz w:val="20"/>
                <w:szCs w:val="20"/>
                <w:highlight w:val="none"/>
              </w:rPr>
            </w:pPr>
          </w:p>
        </w:tc>
      </w:tr>
      <w:tr w14:paraId="59C07BC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023D387">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shd w:val="clear" w:color="auto" w:fill="FFFFFF"/>
            <w:noWrap w:val="0"/>
            <w:vAlign w:val="center"/>
          </w:tcPr>
          <w:p w14:paraId="4D4C6E9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8</w:t>
            </w: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14:paraId="3E1CACA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r>
              <w:rPr>
                <w:rFonts w:hint="eastAsia" w:ascii="宋体" w:hAnsi="宋体" w:cs="宋体"/>
                <w:i w:val="0"/>
                <w:iCs w:val="0"/>
                <w:color w:val="000000"/>
                <w:kern w:val="0"/>
                <w:sz w:val="22"/>
                <w:szCs w:val="22"/>
                <w:u w:val="none"/>
                <w:lang w:val="en-US" w:eastAsia="zh-CN" w:bidi="ar"/>
              </w:rPr>
              <w:t>.00</w:t>
            </w:r>
          </w:p>
        </w:tc>
        <w:tc>
          <w:tcPr>
            <w:tcW w:w="2041" w:type="dxa"/>
            <w:gridSpan w:val="2"/>
            <w:tcBorders>
              <w:top w:val="single" w:color="auto" w:sz="4" w:space="0"/>
              <w:left w:val="nil"/>
              <w:bottom w:val="single" w:color="auto" w:sz="4" w:space="0"/>
              <w:right w:val="single" w:color="000000" w:sz="4" w:space="0"/>
            </w:tcBorders>
            <w:noWrap w:val="0"/>
            <w:vAlign w:val="center"/>
          </w:tcPr>
          <w:p w14:paraId="123BB307">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eastAsia" w:ascii="宋体" w:hAnsi="宋体" w:eastAsia="宋体" w:cs="宋体"/>
                <w:i w:val="0"/>
                <w:iCs w:val="0"/>
                <w:color w:val="000000"/>
                <w:kern w:val="0"/>
                <w:sz w:val="22"/>
                <w:szCs w:val="22"/>
                <w:u w:val="none"/>
                <w:lang w:val="en-US" w:eastAsia="zh-CN" w:bidi="ar"/>
              </w:rPr>
              <w:t>68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5</w:t>
            </w:r>
          </w:p>
        </w:tc>
      </w:tr>
      <w:tr w14:paraId="4B9BD47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569D06B">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3BF5C659">
            <w:pPr>
              <w:widowControl/>
              <w:spacing w:line="360" w:lineRule="exact"/>
              <w:jc w:val="center"/>
              <w:rPr>
                <w:rFonts w:hint="eastAsia" w:ascii="仿宋_GB2312" w:hAnsi="仿宋_GB2312" w:eastAsia="仿宋_GB2312" w:cs="仿宋_GB2312"/>
                <w:sz w:val="20"/>
                <w:szCs w:val="20"/>
                <w:highlight w:val="none"/>
                <w:lang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14:paraId="501B2F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gridSpan w:val="2"/>
            <w:tcBorders>
              <w:top w:val="single" w:color="auto" w:sz="4" w:space="0"/>
              <w:left w:val="nil"/>
              <w:bottom w:val="single" w:color="auto" w:sz="4" w:space="0"/>
              <w:right w:val="single" w:color="000000" w:sz="4" w:space="0"/>
            </w:tcBorders>
            <w:noWrap w:val="0"/>
            <w:vAlign w:val="center"/>
          </w:tcPr>
          <w:p w14:paraId="1FD715B1">
            <w:pPr>
              <w:jc w:val="center"/>
              <w:rPr>
                <w:rFonts w:hint="eastAsia" w:ascii="仿宋_GB2312" w:hAnsi="仿宋_GB2312" w:eastAsia="仿宋_GB2312" w:cs="仿宋_GB2312"/>
                <w:sz w:val="20"/>
                <w:szCs w:val="20"/>
                <w:highlight w:val="none"/>
              </w:rPr>
            </w:pPr>
          </w:p>
        </w:tc>
      </w:tr>
      <w:tr w14:paraId="1DDAC9D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46AB8E9">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4ACA07AD">
            <w:pPr>
              <w:widowControl/>
              <w:spacing w:line="360" w:lineRule="exact"/>
              <w:jc w:val="center"/>
              <w:rPr>
                <w:rFonts w:hint="eastAsia" w:ascii="仿宋_GB2312" w:hAnsi="仿宋_GB2312" w:eastAsia="仿宋_GB2312" w:cs="仿宋_GB2312"/>
                <w:sz w:val="20"/>
                <w:szCs w:val="20"/>
                <w:highlight w:val="none"/>
              </w:rPr>
            </w:pPr>
            <w:r>
              <w:rPr>
                <w:rFonts w:hint="eastAsia" w:ascii="宋体" w:hAnsi="宋体" w:eastAsia="宋体" w:cs="宋体"/>
                <w:i w:val="0"/>
                <w:iCs w:val="0"/>
                <w:color w:val="000000"/>
                <w:kern w:val="0"/>
                <w:sz w:val="22"/>
                <w:szCs w:val="22"/>
                <w:u w:val="none"/>
                <w:lang w:val="en-US" w:eastAsia="zh-CN" w:bidi="ar"/>
              </w:rPr>
              <w:t>43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8</w:t>
            </w:r>
          </w:p>
        </w:tc>
        <w:tc>
          <w:tcPr>
            <w:tcW w:w="2240" w:type="dxa"/>
            <w:gridSpan w:val="2"/>
            <w:tcBorders>
              <w:top w:val="single" w:color="auto" w:sz="4" w:space="0"/>
              <w:left w:val="nil"/>
              <w:bottom w:val="single" w:color="auto" w:sz="4" w:space="0"/>
              <w:right w:val="single" w:color="000000" w:sz="4" w:space="0"/>
            </w:tcBorders>
            <w:noWrap w:val="0"/>
            <w:vAlign w:val="center"/>
          </w:tcPr>
          <w:p w14:paraId="2A3080A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.00</w:t>
            </w:r>
          </w:p>
        </w:tc>
        <w:tc>
          <w:tcPr>
            <w:tcW w:w="2041" w:type="dxa"/>
            <w:gridSpan w:val="2"/>
            <w:tcBorders>
              <w:top w:val="single" w:color="auto" w:sz="4" w:space="0"/>
              <w:left w:val="nil"/>
              <w:bottom w:val="single" w:color="auto" w:sz="4" w:space="0"/>
              <w:right w:val="single" w:color="000000" w:sz="4" w:space="0"/>
            </w:tcBorders>
            <w:noWrap w:val="0"/>
            <w:vAlign w:val="center"/>
          </w:tcPr>
          <w:p w14:paraId="77A36B0F">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eastAsia" w:ascii="宋体" w:hAnsi="宋体" w:eastAsia="宋体" w:cs="宋体"/>
                <w:i w:val="0"/>
                <w:iCs w:val="0"/>
                <w:color w:val="000000"/>
                <w:kern w:val="0"/>
                <w:sz w:val="22"/>
                <w:szCs w:val="22"/>
                <w:u w:val="none"/>
                <w:lang w:val="en-US" w:eastAsia="zh-CN" w:bidi="ar"/>
              </w:rPr>
              <w:t>68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5</w:t>
            </w:r>
          </w:p>
        </w:tc>
      </w:tr>
      <w:tr w14:paraId="691B6D7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EAB773B">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50AAB31">
            <w:pPr>
              <w:widowControl/>
              <w:spacing w:line="360" w:lineRule="exact"/>
              <w:jc w:val="center"/>
              <w:rPr>
                <w:rFonts w:hint="eastAsia" w:ascii="仿宋_GB2312" w:hAnsi="仿宋_GB2312" w:eastAsia="仿宋_GB2312" w:cs="仿宋_GB2312"/>
                <w:sz w:val="20"/>
                <w:szCs w:val="20"/>
                <w:highlight w:val="none"/>
                <w:lang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FDC74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8FE6DA3">
            <w:pPr>
              <w:widowControl/>
              <w:spacing w:line="360" w:lineRule="exact"/>
              <w:jc w:val="center"/>
              <w:rPr>
                <w:rFonts w:hint="eastAsia" w:ascii="仿宋_GB2312" w:hAnsi="仿宋_GB2312" w:eastAsia="仿宋_GB2312" w:cs="仿宋_GB2312"/>
                <w:sz w:val="20"/>
                <w:szCs w:val="20"/>
                <w:highlight w:val="none"/>
              </w:rPr>
            </w:pPr>
          </w:p>
        </w:tc>
      </w:tr>
      <w:tr w14:paraId="3582AA3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E1D9612">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shd w:val="clear" w:color="auto" w:fill="FFFFFF"/>
            <w:noWrap w:val="0"/>
            <w:vAlign w:val="center"/>
          </w:tcPr>
          <w:p w14:paraId="1E5562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78</w:t>
            </w: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14:paraId="79CB99F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00</w:t>
            </w:r>
          </w:p>
        </w:tc>
        <w:tc>
          <w:tcPr>
            <w:tcW w:w="2041" w:type="dxa"/>
            <w:gridSpan w:val="2"/>
            <w:tcBorders>
              <w:top w:val="single" w:color="auto" w:sz="4" w:space="0"/>
              <w:left w:val="nil"/>
              <w:bottom w:val="single" w:color="auto" w:sz="4" w:space="0"/>
              <w:right w:val="single" w:color="000000" w:sz="4" w:space="0"/>
            </w:tcBorders>
            <w:shd w:val="clear" w:color="auto" w:fill="FFFFFF"/>
            <w:noWrap w:val="0"/>
            <w:vAlign w:val="center"/>
          </w:tcPr>
          <w:p w14:paraId="1BD1548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3</w:t>
            </w:r>
          </w:p>
        </w:tc>
      </w:tr>
      <w:tr w14:paraId="2B450E8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87A6E3A">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6C4072A9">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46C218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89EA364">
            <w:pPr>
              <w:widowControl/>
              <w:spacing w:line="360" w:lineRule="exact"/>
              <w:jc w:val="center"/>
              <w:rPr>
                <w:rFonts w:hint="eastAsia" w:ascii="仿宋_GB2312" w:hAnsi="仿宋_GB2312" w:eastAsia="仿宋_GB2312" w:cs="仿宋_GB2312"/>
                <w:sz w:val="20"/>
                <w:szCs w:val="20"/>
                <w:highlight w:val="none"/>
              </w:rPr>
            </w:pPr>
          </w:p>
        </w:tc>
      </w:tr>
      <w:tr w14:paraId="4AF2B87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344BDC9">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2813C5D">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3BA9CCE4">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770B1F59">
            <w:pPr>
              <w:widowControl/>
              <w:spacing w:line="360" w:lineRule="exact"/>
              <w:jc w:val="center"/>
              <w:rPr>
                <w:rFonts w:hint="eastAsia" w:ascii="仿宋_GB2312" w:hAnsi="仿宋_GB2312" w:eastAsia="仿宋_GB2312" w:cs="仿宋_GB2312"/>
                <w:sz w:val="20"/>
                <w:szCs w:val="20"/>
                <w:highlight w:val="none"/>
              </w:rPr>
            </w:pPr>
          </w:p>
        </w:tc>
      </w:tr>
      <w:tr w14:paraId="57DBB67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1077686">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59CE2485">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4E7F6150">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6C88FE9">
            <w:pPr>
              <w:widowControl/>
              <w:spacing w:line="360" w:lineRule="exact"/>
              <w:jc w:val="center"/>
              <w:rPr>
                <w:rFonts w:hint="eastAsia" w:ascii="仿宋_GB2312" w:hAnsi="仿宋_GB2312" w:eastAsia="仿宋_GB2312" w:cs="仿宋_GB2312"/>
                <w:sz w:val="20"/>
                <w:szCs w:val="20"/>
                <w:highlight w:val="none"/>
              </w:rPr>
            </w:pPr>
          </w:p>
        </w:tc>
      </w:tr>
      <w:tr w14:paraId="320A3D9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B2684B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14:paraId="66D9CBA8">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5B369012">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fldChar w:fldCharType="begin"/>
            </w:r>
            <w:r>
              <w:rPr>
                <w:rFonts w:hint="eastAsia" w:ascii="仿宋_GB2312" w:hAnsi="仿宋_GB2312" w:eastAsia="仿宋_GB2312" w:cs="仿宋_GB2312"/>
                <w:sz w:val="20"/>
                <w:szCs w:val="20"/>
                <w:highlight w:val="none"/>
                <w:lang w:val="en-US" w:eastAsia="zh-CN"/>
              </w:rPr>
              <w:instrText xml:space="preserve"> = sum(C14:C18) \* MERGEFORMAT </w:instrText>
            </w:r>
            <w:r>
              <w:rPr>
                <w:rFonts w:hint="eastAsia" w:ascii="仿宋_GB2312" w:hAnsi="仿宋_GB2312" w:eastAsia="仿宋_GB2312" w:cs="仿宋_GB2312"/>
                <w:sz w:val="20"/>
                <w:szCs w:val="20"/>
                <w:highlight w:val="none"/>
                <w:lang w:val="en-US" w:eastAsia="zh-CN"/>
              </w:rPr>
              <w:fldChar w:fldCharType="separate"/>
            </w:r>
            <w:r>
              <w:rPr>
                <w:rFonts w:hint="eastAsia" w:ascii="仿宋_GB2312" w:hAnsi="仿宋_GB2312" w:eastAsia="仿宋_GB2312" w:cs="仿宋_GB2312"/>
                <w:sz w:val="20"/>
                <w:szCs w:val="20"/>
                <w:highlight w:val="none"/>
                <w:lang w:val="en-US" w:eastAsia="zh-CN"/>
              </w:rPr>
              <w:t>1106.5</w:t>
            </w:r>
            <w:r>
              <w:rPr>
                <w:rFonts w:hint="eastAsia" w:ascii="仿宋_GB2312" w:hAnsi="仿宋_GB2312" w:eastAsia="仿宋_GB2312" w:cs="仿宋_GB2312"/>
                <w:sz w:val="20"/>
                <w:szCs w:val="20"/>
                <w:highlight w:val="none"/>
                <w:lang w:val="en-US" w:eastAsia="zh-CN"/>
              </w:rPr>
              <w:fldChar w:fldCharType="end"/>
            </w:r>
          </w:p>
        </w:tc>
        <w:tc>
          <w:tcPr>
            <w:tcW w:w="2041" w:type="dxa"/>
            <w:gridSpan w:val="2"/>
            <w:tcBorders>
              <w:top w:val="single" w:color="auto" w:sz="4" w:space="0"/>
              <w:left w:val="nil"/>
              <w:bottom w:val="single" w:color="auto" w:sz="4" w:space="0"/>
              <w:right w:val="single" w:color="000000" w:sz="4" w:space="0"/>
            </w:tcBorders>
            <w:noWrap w:val="0"/>
            <w:vAlign w:val="center"/>
          </w:tcPr>
          <w:p w14:paraId="6DCF3C5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fldChar w:fldCharType="begin"/>
            </w:r>
            <w:r>
              <w:rPr>
                <w:rFonts w:hint="eastAsia" w:ascii="仿宋_GB2312" w:hAnsi="仿宋_GB2312" w:eastAsia="仿宋_GB2312" w:cs="仿宋_GB2312"/>
                <w:sz w:val="20"/>
                <w:szCs w:val="20"/>
                <w:highlight w:val="none"/>
                <w:lang w:val="en-US" w:eastAsia="zh-CN"/>
              </w:rPr>
              <w:instrText xml:space="preserve"> = sum(C14:C18) \* MERGEFORMAT </w:instrText>
            </w:r>
            <w:r>
              <w:rPr>
                <w:rFonts w:hint="eastAsia" w:ascii="仿宋_GB2312" w:hAnsi="仿宋_GB2312" w:eastAsia="仿宋_GB2312" w:cs="仿宋_GB2312"/>
                <w:sz w:val="20"/>
                <w:szCs w:val="20"/>
                <w:highlight w:val="none"/>
                <w:lang w:val="en-US" w:eastAsia="zh-CN"/>
              </w:rPr>
              <w:fldChar w:fldCharType="separate"/>
            </w:r>
            <w:r>
              <w:rPr>
                <w:rFonts w:hint="eastAsia" w:ascii="仿宋_GB2312" w:hAnsi="仿宋_GB2312" w:eastAsia="仿宋_GB2312" w:cs="仿宋_GB2312"/>
                <w:sz w:val="20"/>
                <w:szCs w:val="20"/>
                <w:highlight w:val="none"/>
                <w:lang w:val="en-US" w:eastAsia="zh-CN"/>
              </w:rPr>
              <w:t>1006.5</w:t>
            </w:r>
            <w:r>
              <w:rPr>
                <w:rFonts w:hint="eastAsia" w:ascii="仿宋_GB2312" w:hAnsi="仿宋_GB2312" w:eastAsia="仿宋_GB2312" w:cs="仿宋_GB2312"/>
                <w:sz w:val="20"/>
                <w:szCs w:val="20"/>
                <w:highlight w:val="none"/>
                <w:lang w:val="en-US" w:eastAsia="zh-CN"/>
              </w:rPr>
              <w:fldChar w:fldCharType="end"/>
            </w:r>
          </w:p>
        </w:tc>
      </w:tr>
      <w:tr w14:paraId="153292FF">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69D9E41">
            <w:pPr>
              <w:keepNext w:val="0"/>
              <w:keepLines w:val="0"/>
              <w:pageBreakBefore w:val="0"/>
              <w:widowControl/>
              <w:kinsoku/>
              <w:wordWrap/>
              <w:overflowPunct/>
              <w:topLinePunct w:val="0"/>
              <w:autoSpaceDE/>
              <w:autoSpaceDN/>
              <w:bidi w:val="0"/>
              <w:adjustRightInd/>
              <w:snapToGrid/>
              <w:spacing w:line="360" w:lineRule="exact"/>
              <w:ind w:firstLine="320" w:firstLineChars="200"/>
              <w:jc w:val="both"/>
              <w:textAlignment w:val="auto"/>
              <w:rPr>
                <w:rFonts w:hint="eastAsia" w:ascii="仿宋_GB2312" w:hAnsi="仿宋_GB2312" w:eastAsia="仿宋_GB2312" w:cs="仿宋_GB2312"/>
                <w:sz w:val="16"/>
                <w:szCs w:val="16"/>
                <w:highlight w:val="none"/>
              </w:rPr>
            </w:pPr>
            <w:r>
              <w:rPr>
                <w:rFonts w:hint="eastAsia" w:ascii="仿宋_GB2312" w:hAnsi="仿宋_GB2312" w:eastAsia="仿宋_GB2312" w:cs="仿宋_GB2312"/>
                <w:sz w:val="16"/>
                <w:szCs w:val="16"/>
                <w:highlight w:val="none"/>
                <w:lang w:val="en-US" w:eastAsia="zh-CN"/>
              </w:rPr>
              <w:t>其中：</w:t>
            </w:r>
            <w:r>
              <w:rPr>
                <w:rFonts w:hint="eastAsia" w:ascii="仿宋_GB2312" w:hAnsi="仿宋_GB2312" w:eastAsia="仿宋_GB2312" w:cs="仿宋_GB2312"/>
                <w:sz w:val="16"/>
                <w:szCs w:val="16"/>
                <w:highlight w:val="none"/>
              </w:rPr>
              <w:t>解决公路体制改革遗留债务问题</w:t>
            </w:r>
          </w:p>
        </w:tc>
        <w:tc>
          <w:tcPr>
            <w:tcW w:w="2038" w:type="dxa"/>
            <w:gridSpan w:val="2"/>
            <w:tcBorders>
              <w:top w:val="single" w:color="auto" w:sz="4" w:space="0"/>
              <w:left w:val="nil"/>
              <w:bottom w:val="single" w:color="auto" w:sz="4" w:space="0"/>
              <w:right w:val="single" w:color="000000" w:sz="4" w:space="0"/>
            </w:tcBorders>
            <w:noWrap w:val="0"/>
            <w:vAlign w:val="center"/>
          </w:tcPr>
          <w:p w14:paraId="0E0A1742">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FBB7443">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480.00</w:t>
            </w:r>
          </w:p>
        </w:tc>
        <w:tc>
          <w:tcPr>
            <w:tcW w:w="2041" w:type="dxa"/>
            <w:gridSpan w:val="2"/>
            <w:tcBorders>
              <w:top w:val="single" w:color="auto" w:sz="4" w:space="0"/>
              <w:left w:val="nil"/>
              <w:bottom w:val="single" w:color="auto" w:sz="4" w:space="0"/>
              <w:right w:val="single" w:color="000000" w:sz="4" w:space="0"/>
            </w:tcBorders>
            <w:noWrap w:val="0"/>
            <w:vAlign w:val="center"/>
          </w:tcPr>
          <w:p w14:paraId="518E40D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480.00</w:t>
            </w:r>
          </w:p>
        </w:tc>
      </w:tr>
      <w:tr w14:paraId="6F9B3046">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77AB576">
            <w:pPr>
              <w:keepNext w:val="0"/>
              <w:keepLines w:val="0"/>
              <w:pageBreakBefore w:val="0"/>
              <w:widowControl/>
              <w:kinsoku/>
              <w:wordWrap/>
              <w:overflowPunct/>
              <w:topLinePunct w:val="0"/>
              <w:autoSpaceDE/>
              <w:autoSpaceDN/>
              <w:bidi w:val="0"/>
              <w:adjustRightInd/>
              <w:snapToGrid/>
              <w:spacing w:line="360" w:lineRule="exact"/>
              <w:ind w:firstLine="320" w:firstLineChars="200"/>
              <w:jc w:val="both"/>
              <w:textAlignment w:val="auto"/>
              <w:rPr>
                <w:rFonts w:hint="eastAsia" w:ascii="仿宋_GB2312" w:hAnsi="仿宋_GB2312" w:eastAsia="仿宋_GB2312" w:cs="仿宋_GB2312"/>
                <w:sz w:val="16"/>
                <w:szCs w:val="16"/>
                <w:highlight w:val="none"/>
              </w:rPr>
            </w:pPr>
            <w:r>
              <w:rPr>
                <w:rFonts w:hint="eastAsia" w:ascii="仿宋_GB2312" w:hAnsi="仿宋_GB2312" w:eastAsia="仿宋_GB2312" w:cs="仿宋_GB2312"/>
                <w:sz w:val="16"/>
                <w:szCs w:val="16"/>
                <w:highlight w:val="none"/>
              </w:rPr>
              <w:t>离休干部无固定收入家属生活补助</w:t>
            </w:r>
          </w:p>
        </w:tc>
        <w:tc>
          <w:tcPr>
            <w:tcW w:w="2038" w:type="dxa"/>
            <w:gridSpan w:val="2"/>
            <w:tcBorders>
              <w:top w:val="single" w:color="auto" w:sz="4" w:space="0"/>
              <w:left w:val="nil"/>
              <w:bottom w:val="single" w:color="auto" w:sz="4" w:space="0"/>
              <w:right w:val="single" w:color="000000" w:sz="4" w:space="0"/>
            </w:tcBorders>
            <w:noWrap w:val="0"/>
            <w:vAlign w:val="center"/>
          </w:tcPr>
          <w:p w14:paraId="06D4E0EF">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21C372F5">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9.00</w:t>
            </w:r>
          </w:p>
        </w:tc>
        <w:tc>
          <w:tcPr>
            <w:tcW w:w="2041" w:type="dxa"/>
            <w:gridSpan w:val="2"/>
            <w:tcBorders>
              <w:top w:val="single" w:color="auto" w:sz="4" w:space="0"/>
              <w:left w:val="nil"/>
              <w:bottom w:val="single" w:color="auto" w:sz="4" w:space="0"/>
              <w:right w:val="single" w:color="000000" w:sz="4" w:space="0"/>
            </w:tcBorders>
            <w:noWrap w:val="0"/>
            <w:vAlign w:val="center"/>
          </w:tcPr>
          <w:p w14:paraId="00CD032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9.00</w:t>
            </w:r>
          </w:p>
        </w:tc>
      </w:tr>
      <w:tr w14:paraId="4BCAFECC">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83EF448">
            <w:pPr>
              <w:keepNext w:val="0"/>
              <w:keepLines w:val="0"/>
              <w:pageBreakBefore w:val="0"/>
              <w:widowControl/>
              <w:kinsoku/>
              <w:wordWrap/>
              <w:overflowPunct/>
              <w:topLinePunct w:val="0"/>
              <w:autoSpaceDE/>
              <w:autoSpaceDN/>
              <w:bidi w:val="0"/>
              <w:adjustRightInd/>
              <w:snapToGrid/>
              <w:spacing w:line="360" w:lineRule="exact"/>
              <w:ind w:firstLine="320" w:firstLineChars="200"/>
              <w:jc w:val="both"/>
              <w:textAlignment w:val="auto"/>
              <w:rPr>
                <w:rFonts w:hint="eastAsia" w:ascii="仿宋_GB2312" w:hAnsi="仿宋_GB2312" w:eastAsia="仿宋_GB2312" w:cs="仿宋_GB2312"/>
                <w:sz w:val="16"/>
                <w:szCs w:val="16"/>
                <w:highlight w:val="none"/>
              </w:rPr>
            </w:pPr>
            <w:r>
              <w:rPr>
                <w:rFonts w:hint="eastAsia" w:ascii="仿宋_GB2312" w:hAnsi="仿宋_GB2312" w:eastAsia="仿宋_GB2312" w:cs="仿宋_GB2312"/>
                <w:sz w:val="16"/>
                <w:szCs w:val="16"/>
                <w:highlight w:val="none"/>
              </w:rPr>
              <w:t>临湖路综合养护</w:t>
            </w:r>
          </w:p>
        </w:tc>
        <w:tc>
          <w:tcPr>
            <w:tcW w:w="2038" w:type="dxa"/>
            <w:gridSpan w:val="2"/>
            <w:tcBorders>
              <w:top w:val="single" w:color="auto" w:sz="4" w:space="0"/>
              <w:left w:val="nil"/>
              <w:bottom w:val="single" w:color="auto" w:sz="4" w:space="0"/>
              <w:right w:val="single" w:color="000000" w:sz="4" w:space="0"/>
            </w:tcBorders>
            <w:noWrap w:val="0"/>
            <w:vAlign w:val="center"/>
          </w:tcPr>
          <w:p w14:paraId="4127FCFD">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7643CA21">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380.00</w:t>
            </w:r>
          </w:p>
        </w:tc>
        <w:tc>
          <w:tcPr>
            <w:tcW w:w="2041" w:type="dxa"/>
            <w:gridSpan w:val="2"/>
            <w:tcBorders>
              <w:top w:val="single" w:color="auto" w:sz="4" w:space="0"/>
              <w:left w:val="nil"/>
              <w:bottom w:val="single" w:color="auto" w:sz="4" w:space="0"/>
              <w:right w:val="single" w:color="000000" w:sz="4" w:space="0"/>
            </w:tcBorders>
            <w:noWrap w:val="0"/>
            <w:vAlign w:val="center"/>
          </w:tcPr>
          <w:p w14:paraId="24C6EB2D">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280.00</w:t>
            </w:r>
          </w:p>
        </w:tc>
      </w:tr>
      <w:tr w14:paraId="648598BE">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815F38B">
            <w:pPr>
              <w:keepNext w:val="0"/>
              <w:keepLines w:val="0"/>
              <w:pageBreakBefore w:val="0"/>
              <w:widowControl/>
              <w:kinsoku/>
              <w:wordWrap/>
              <w:overflowPunct/>
              <w:topLinePunct w:val="0"/>
              <w:autoSpaceDE/>
              <w:autoSpaceDN/>
              <w:bidi w:val="0"/>
              <w:adjustRightInd/>
              <w:snapToGrid/>
              <w:spacing w:line="360" w:lineRule="exact"/>
              <w:ind w:firstLine="320" w:firstLineChars="200"/>
              <w:jc w:val="both"/>
              <w:textAlignment w:val="auto"/>
              <w:rPr>
                <w:rFonts w:hint="default" w:ascii="仿宋_GB2312" w:hAnsi="仿宋_GB2312" w:eastAsia="仿宋_GB2312" w:cs="仿宋_GB2312"/>
                <w:sz w:val="16"/>
                <w:szCs w:val="16"/>
                <w:highlight w:val="none"/>
                <w:lang w:val="en-US" w:eastAsia="zh-CN"/>
              </w:rPr>
            </w:pPr>
            <w:r>
              <w:rPr>
                <w:rFonts w:hint="eastAsia" w:ascii="仿宋_GB2312" w:hAnsi="仿宋_GB2312" w:eastAsia="仿宋_GB2312" w:cs="仿宋_GB2312"/>
                <w:sz w:val="16"/>
                <w:szCs w:val="16"/>
                <w:highlight w:val="none"/>
                <w:lang w:val="en-US" w:eastAsia="zh-CN"/>
              </w:rPr>
              <w:t>湘北大道配套设施维护和道路保洁经费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50C7B0C1">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76423C6">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47.50</w:t>
            </w:r>
          </w:p>
        </w:tc>
        <w:tc>
          <w:tcPr>
            <w:tcW w:w="2041" w:type="dxa"/>
            <w:gridSpan w:val="2"/>
            <w:tcBorders>
              <w:top w:val="single" w:color="auto" w:sz="4" w:space="0"/>
              <w:left w:val="nil"/>
              <w:bottom w:val="single" w:color="auto" w:sz="4" w:space="0"/>
              <w:right w:val="single" w:color="000000" w:sz="4" w:space="0"/>
            </w:tcBorders>
            <w:noWrap w:val="0"/>
            <w:vAlign w:val="center"/>
          </w:tcPr>
          <w:p w14:paraId="557795A4">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47.50</w:t>
            </w:r>
          </w:p>
        </w:tc>
      </w:tr>
      <w:tr w14:paraId="61D575B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496FCE4">
            <w:pPr>
              <w:keepNext w:val="0"/>
              <w:keepLines w:val="0"/>
              <w:pageBreakBefore w:val="0"/>
              <w:widowControl/>
              <w:kinsoku/>
              <w:wordWrap/>
              <w:overflowPunct/>
              <w:topLinePunct w:val="0"/>
              <w:autoSpaceDE/>
              <w:autoSpaceDN/>
              <w:bidi w:val="0"/>
              <w:adjustRightInd/>
              <w:snapToGrid/>
              <w:spacing w:line="360" w:lineRule="exact"/>
              <w:ind w:firstLine="320" w:firstLineChars="200"/>
              <w:jc w:val="both"/>
              <w:textAlignment w:val="auto"/>
              <w:rPr>
                <w:rFonts w:hint="default" w:ascii="仿宋_GB2312" w:hAnsi="仿宋_GB2312" w:eastAsia="仿宋_GB2312" w:cs="仿宋_GB2312"/>
                <w:sz w:val="16"/>
                <w:szCs w:val="16"/>
                <w:highlight w:val="none"/>
                <w:lang w:val="en-US" w:eastAsia="zh-CN"/>
              </w:rPr>
            </w:pPr>
            <w:r>
              <w:rPr>
                <w:rFonts w:hint="eastAsia" w:ascii="仿宋_GB2312" w:hAnsi="仿宋_GB2312" w:eastAsia="仿宋_GB2312" w:cs="仿宋_GB2312"/>
                <w:sz w:val="16"/>
                <w:szCs w:val="16"/>
                <w:highlight w:val="none"/>
                <w:lang w:val="en-US" w:eastAsia="zh-CN"/>
              </w:rPr>
              <w:t>学院路维护工程</w:t>
            </w:r>
          </w:p>
        </w:tc>
        <w:tc>
          <w:tcPr>
            <w:tcW w:w="2038" w:type="dxa"/>
            <w:gridSpan w:val="2"/>
            <w:tcBorders>
              <w:top w:val="single" w:color="auto" w:sz="4" w:space="0"/>
              <w:left w:val="nil"/>
              <w:bottom w:val="single" w:color="auto" w:sz="4" w:space="0"/>
              <w:right w:val="single" w:color="000000" w:sz="4" w:space="0"/>
            </w:tcBorders>
            <w:noWrap w:val="0"/>
            <w:vAlign w:val="center"/>
          </w:tcPr>
          <w:p w14:paraId="3ABCF8C2">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7852A09D">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190.00</w:t>
            </w:r>
          </w:p>
        </w:tc>
        <w:tc>
          <w:tcPr>
            <w:tcW w:w="2041" w:type="dxa"/>
            <w:gridSpan w:val="2"/>
            <w:tcBorders>
              <w:top w:val="single" w:color="auto" w:sz="4" w:space="0"/>
              <w:left w:val="nil"/>
              <w:bottom w:val="single" w:color="auto" w:sz="4" w:space="0"/>
              <w:right w:val="single" w:color="000000" w:sz="4" w:space="0"/>
            </w:tcBorders>
            <w:noWrap w:val="0"/>
            <w:vAlign w:val="center"/>
          </w:tcPr>
          <w:p w14:paraId="7A1B5E93">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190.00</w:t>
            </w:r>
          </w:p>
        </w:tc>
      </w:tr>
      <w:tr w14:paraId="5D0A06A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823C49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C1162C7">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526287BC">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17DCBD11">
            <w:pPr>
              <w:widowControl/>
              <w:spacing w:line="360" w:lineRule="exact"/>
              <w:jc w:val="center"/>
              <w:rPr>
                <w:rFonts w:hint="eastAsia" w:ascii="仿宋_GB2312" w:hAnsi="仿宋_GB2312" w:eastAsia="仿宋_GB2312" w:cs="仿宋_GB2312"/>
                <w:sz w:val="20"/>
                <w:szCs w:val="20"/>
                <w:highlight w:val="none"/>
              </w:rPr>
            </w:pPr>
          </w:p>
        </w:tc>
      </w:tr>
      <w:tr w14:paraId="252A04A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DC57ABB">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shd w:val="clear" w:color="auto" w:fill="FFFFFF"/>
            <w:noWrap w:val="0"/>
            <w:vAlign w:val="center"/>
          </w:tcPr>
          <w:p w14:paraId="147E68E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34</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8</w:t>
            </w:r>
            <w:r>
              <w:rPr>
                <w:rFonts w:hint="eastAsia" w:ascii="宋体" w:hAnsi="宋体" w:cs="宋体"/>
                <w:i w:val="0"/>
                <w:iCs w:val="0"/>
                <w:color w:val="000000"/>
                <w:kern w:val="0"/>
                <w:sz w:val="22"/>
                <w:szCs w:val="22"/>
                <w:highlight w:val="none"/>
                <w:u w:val="none"/>
                <w:lang w:val="en-US" w:eastAsia="zh-CN" w:bidi="ar"/>
              </w:rPr>
              <w:t>9</w:t>
            </w:r>
          </w:p>
        </w:tc>
        <w:tc>
          <w:tcPr>
            <w:tcW w:w="2240" w:type="dxa"/>
            <w:gridSpan w:val="2"/>
            <w:tcBorders>
              <w:top w:val="single" w:color="auto" w:sz="4" w:space="0"/>
              <w:left w:val="nil"/>
              <w:bottom w:val="single" w:color="auto" w:sz="4" w:space="0"/>
              <w:right w:val="single" w:color="000000" w:sz="4" w:space="0"/>
            </w:tcBorders>
            <w:shd w:val="clear" w:color="auto" w:fill="FFFFFF"/>
            <w:noWrap w:val="0"/>
            <w:vAlign w:val="center"/>
          </w:tcPr>
          <w:p w14:paraId="6AD5879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78</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08</w:t>
            </w:r>
          </w:p>
        </w:tc>
        <w:tc>
          <w:tcPr>
            <w:tcW w:w="2041" w:type="dxa"/>
            <w:gridSpan w:val="2"/>
            <w:tcBorders>
              <w:top w:val="single" w:color="auto" w:sz="4" w:space="0"/>
              <w:left w:val="nil"/>
              <w:bottom w:val="single" w:color="auto" w:sz="4" w:space="0"/>
              <w:right w:val="single" w:color="000000" w:sz="4" w:space="0"/>
            </w:tcBorders>
            <w:noWrap w:val="0"/>
            <w:vAlign w:val="center"/>
          </w:tcPr>
          <w:p w14:paraId="6299FD9B">
            <w:pPr>
              <w:widowControl/>
              <w:spacing w:line="360" w:lineRule="exact"/>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rPr>
              <w:t>77</w:t>
            </w:r>
            <w:r>
              <w:rPr>
                <w:rFonts w:hint="eastAsia" w:ascii="仿宋_GB2312" w:hAnsi="仿宋_GB2312" w:eastAsia="仿宋_GB2312" w:cs="仿宋_GB2312"/>
                <w:color w:val="auto"/>
                <w:sz w:val="20"/>
                <w:szCs w:val="20"/>
                <w:highlight w:val="none"/>
                <w:lang w:val="en-US" w:eastAsia="zh-CN"/>
              </w:rPr>
              <w:t>.</w:t>
            </w:r>
            <w:r>
              <w:rPr>
                <w:rFonts w:hint="eastAsia" w:ascii="仿宋_GB2312" w:hAnsi="仿宋_GB2312" w:eastAsia="仿宋_GB2312" w:cs="仿宋_GB2312"/>
                <w:color w:val="auto"/>
                <w:sz w:val="20"/>
                <w:szCs w:val="20"/>
                <w:highlight w:val="none"/>
              </w:rPr>
              <w:t>6</w:t>
            </w:r>
            <w:r>
              <w:rPr>
                <w:rFonts w:hint="eastAsia" w:ascii="仿宋_GB2312" w:hAnsi="仿宋_GB2312" w:eastAsia="仿宋_GB2312" w:cs="仿宋_GB2312"/>
                <w:color w:val="auto"/>
                <w:sz w:val="20"/>
                <w:szCs w:val="20"/>
                <w:highlight w:val="none"/>
                <w:lang w:val="en-US" w:eastAsia="zh-CN"/>
              </w:rPr>
              <w:t>5</w:t>
            </w:r>
          </w:p>
        </w:tc>
      </w:tr>
      <w:tr w14:paraId="2053E32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C7EA4E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7009E35F">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35</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70</w:t>
            </w:r>
          </w:p>
        </w:tc>
        <w:tc>
          <w:tcPr>
            <w:tcW w:w="2240" w:type="dxa"/>
            <w:gridSpan w:val="2"/>
            <w:tcBorders>
              <w:top w:val="single" w:color="auto" w:sz="4" w:space="0"/>
              <w:left w:val="nil"/>
              <w:bottom w:val="single" w:color="auto" w:sz="4" w:space="0"/>
              <w:right w:val="single" w:color="000000" w:sz="4" w:space="0"/>
            </w:tcBorders>
            <w:noWrap w:val="0"/>
            <w:vAlign w:val="center"/>
          </w:tcPr>
          <w:p w14:paraId="0859B27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64</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8</w:t>
            </w:r>
            <w:r>
              <w:rPr>
                <w:rFonts w:hint="eastAsia" w:ascii="宋体" w:hAnsi="宋体" w:cs="宋体"/>
                <w:i w:val="0"/>
                <w:iCs w:val="0"/>
                <w:color w:val="000000"/>
                <w:kern w:val="0"/>
                <w:sz w:val="22"/>
                <w:szCs w:val="22"/>
                <w:highlight w:val="none"/>
                <w:u w:val="none"/>
                <w:lang w:val="en-US" w:eastAsia="zh-CN" w:bidi="ar"/>
              </w:rPr>
              <w:t>8</w:t>
            </w:r>
          </w:p>
        </w:tc>
        <w:tc>
          <w:tcPr>
            <w:tcW w:w="2041" w:type="dxa"/>
            <w:gridSpan w:val="2"/>
            <w:tcBorders>
              <w:top w:val="single" w:color="auto" w:sz="4" w:space="0"/>
              <w:left w:val="nil"/>
              <w:bottom w:val="single" w:color="auto" w:sz="4" w:space="0"/>
              <w:right w:val="single" w:color="000000" w:sz="4" w:space="0"/>
            </w:tcBorders>
            <w:noWrap w:val="0"/>
            <w:vAlign w:val="center"/>
          </w:tcPr>
          <w:p w14:paraId="638E59AC">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54</w:t>
            </w:r>
            <w:r>
              <w:rPr>
                <w:rFonts w:hint="eastAsia" w:ascii="仿宋_GB2312" w:hAnsi="仿宋_GB2312" w:eastAsia="仿宋_GB2312" w:cs="仿宋_GB2312"/>
                <w:color w:val="auto"/>
                <w:sz w:val="20"/>
                <w:szCs w:val="20"/>
                <w:highlight w:val="none"/>
                <w:lang w:val="en-US" w:eastAsia="zh-CN"/>
              </w:rPr>
              <w:t>.</w:t>
            </w:r>
            <w:r>
              <w:rPr>
                <w:rFonts w:hint="eastAsia" w:ascii="仿宋_GB2312" w:hAnsi="仿宋_GB2312" w:eastAsia="仿宋_GB2312" w:cs="仿宋_GB2312"/>
                <w:color w:val="auto"/>
                <w:sz w:val="20"/>
                <w:szCs w:val="20"/>
                <w:highlight w:val="none"/>
              </w:rPr>
              <w:t>6</w:t>
            </w:r>
            <w:r>
              <w:rPr>
                <w:rFonts w:hint="eastAsia" w:ascii="仿宋_GB2312" w:hAnsi="仿宋_GB2312" w:eastAsia="仿宋_GB2312" w:cs="仿宋_GB2312"/>
                <w:color w:val="auto"/>
                <w:sz w:val="20"/>
                <w:szCs w:val="20"/>
                <w:highlight w:val="none"/>
                <w:lang w:val="en-US" w:eastAsia="zh-CN"/>
              </w:rPr>
              <w:t>0</w:t>
            </w:r>
          </w:p>
        </w:tc>
      </w:tr>
      <w:tr w14:paraId="7679852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015D57E">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3F2B2DFF">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3</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31</w:t>
            </w:r>
          </w:p>
        </w:tc>
        <w:tc>
          <w:tcPr>
            <w:tcW w:w="2240" w:type="dxa"/>
            <w:gridSpan w:val="2"/>
            <w:tcBorders>
              <w:top w:val="single" w:color="auto" w:sz="4" w:space="0"/>
              <w:left w:val="nil"/>
              <w:bottom w:val="single" w:color="auto" w:sz="4" w:space="0"/>
              <w:right w:val="single" w:color="000000" w:sz="4" w:space="0"/>
            </w:tcBorders>
            <w:noWrap w:val="0"/>
            <w:vAlign w:val="center"/>
          </w:tcPr>
          <w:p w14:paraId="3375515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26</w:t>
            </w:r>
          </w:p>
        </w:tc>
        <w:tc>
          <w:tcPr>
            <w:tcW w:w="2041" w:type="dxa"/>
            <w:gridSpan w:val="2"/>
            <w:tcBorders>
              <w:top w:val="single" w:color="auto" w:sz="4" w:space="0"/>
              <w:left w:val="nil"/>
              <w:bottom w:val="single" w:color="auto" w:sz="4" w:space="0"/>
              <w:right w:val="single" w:color="000000" w:sz="4" w:space="0"/>
            </w:tcBorders>
            <w:noWrap w:val="0"/>
            <w:vAlign w:val="center"/>
          </w:tcPr>
          <w:p w14:paraId="771890A0">
            <w:pPr>
              <w:widowControl/>
              <w:spacing w:line="360" w:lineRule="exact"/>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rPr>
              <w:t>9</w:t>
            </w:r>
            <w:r>
              <w:rPr>
                <w:rFonts w:hint="eastAsia" w:ascii="仿宋_GB2312" w:hAnsi="仿宋_GB2312" w:eastAsia="仿宋_GB2312" w:cs="仿宋_GB2312"/>
                <w:color w:val="auto"/>
                <w:sz w:val="20"/>
                <w:szCs w:val="20"/>
                <w:highlight w:val="none"/>
                <w:lang w:val="en-US" w:eastAsia="zh-CN"/>
              </w:rPr>
              <w:t>.</w:t>
            </w:r>
            <w:r>
              <w:rPr>
                <w:rFonts w:hint="eastAsia" w:ascii="仿宋_GB2312" w:hAnsi="仿宋_GB2312" w:eastAsia="仿宋_GB2312" w:cs="仿宋_GB2312"/>
                <w:color w:val="auto"/>
                <w:sz w:val="20"/>
                <w:szCs w:val="20"/>
                <w:highlight w:val="none"/>
              </w:rPr>
              <w:t>1</w:t>
            </w:r>
            <w:r>
              <w:rPr>
                <w:rFonts w:hint="eastAsia" w:ascii="仿宋_GB2312" w:hAnsi="仿宋_GB2312" w:eastAsia="仿宋_GB2312" w:cs="仿宋_GB2312"/>
                <w:color w:val="auto"/>
                <w:sz w:val="20"/>
                <w:szCs w:val="20"/>
                <w:highlight w:val="none"/>
                <w:lang w:val="en-US" w:eastAsia="zh-CN"/>
              </w:rPr>
              <w:t>6</w:t>
            </w:r>
          </w:p>
        </w:tc>
      </w:tr>
      <w:tr w14:paraId="7E739BD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97AB5FF">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3281735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2EF5F88A">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1B1C101C">
            <w:pPr>
              <w:widowControl/>
              <w:spacing w:line="360" w:lineRule="exact"/>
              <w:jc w:val="center"/>
              <w:rPr>
                <w:rFonts w:hint="eastAsia" w:ascii="仿宋_GB2312" w:hAnsi="仿宋_GB2312" w:eastAsia="仿宋_GB2312" w:cs="仿宋_GB2312"/>
                <w:sz w:val="20"/>
                <w:szCs w:val="20"/>
                <w:highlight w:val="none"/>
              </w:rPr>
            </w:pPr>
          </w:p>
        </w:tc>
      </w:tr>
      <w:tr w14:paraId="759C1B9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176386A">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4C27849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752430D2">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4D159C65">
            <w:pPr>
              <w:widowControl/>
              <w:spacing w:line="360" w:lineRule="exact"/>
              <w:jc w:val="center"/>
              <w:rPr>
                <w:rFonts w:hint="eastAsia" w:ascii="仿宋_GB2312" w:hAnsi="仿宋_GB2312" w:eastAsia="仿宋_GB2312" w:cs="仿宋_GB2312"/>
                <w:sz w:val="20"/>
                <w:szCs w:val="20"/>
                <w:highlight w:val="none"/>
              </w:rPr>
            </w:pPr>
          </w:p>
        </w:tc>
      </w:tr>
      <w:tr w14:paraId="3F68A6E4">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085A289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14:paraId="230290A5">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14:paraId="069F8B17">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14:paraId="6994A691">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14:paraId="2122D3CA">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14:paraId="1381AA21">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36D762C5">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459565F1">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6A6DE282">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14:paraId="641A007C">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14:paraId="0199B627">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14:paraId="2F2E4507">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14:paraId="4B760584">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14:paraId="1F076EC7">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14:paraId="10B74FFA">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0</w:t>
            </w:r>
          </w:p>
        </w:tc>
      </w:tr>
      <w:tr w14:paraId="7EAD201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C9C4A6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2FA6808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压减非必要非刚性支出，严格控制三公经费，规范机关事务管理工作，降低运行成本，合理配置资金。</w:t>
            </w:r>
          </w:p>
        </w:tc>
      </w:tr>
    </w:tbl>
    <w:p w14:paraId="51F0B007">
      <w:pPr>
        <w:widowControl/>
        <w:spacing w:afterLines="0" w:line="400" w:lineRule="exact"/>
        <w:ind w:left="660" w:hanging="660" w:hangingChars="300"/>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14:paraId="63FA2F4F">
      <w:pPr>
        <w:widowControl/>
        <w:spacing w:afterLines="0" w:line="400" w:lineRule="exact"/>
        <w:jc w:val="left"/>
        <w:rPr>
          <w:rFonts w:hint="default" w:ascii="Times New Roman" w:hAnsi="Times New Roman" w:eastAsia="仿宋_GB2312" w:cs="Times New Roman"/>
          <w:sz w:val="22"/>
          <w:highlight w:val="none"/>
        </w:rPr>
      </w:pPr>
    </w:p>
    <w:p w14:paraId="12735F0F">
      <w:pPr>
        <w:widowControl/>
        <w:spacing w:after="0" w:afterLines="0" w:line="4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highlight w:val="none"/>
        </w:rPr>
        <w:t>填表人：        填报日期：          联系电话：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30D18692">
      <w:pPr>
        <w:widowControl/>
        <w:spacing w:after="0" w:afterLines="0" w:line="400" w:lineRule="exact"/>
        <w:jc w:val="left"/>
        <w:rPr>
          <w:rFonts w:hint="eastAsia" w:ascii="黑体" w:hAnsi="黑体" w:eastAsia="黑体" w:cs="黑体"/>
          <w:sz w:val="32"/>
          <w:szCs w:val="32"/>
          <w:highlight w:val="none"/>
          <w:lang w:val="en-US" w:eastAsia="zh-CN"/>
        </w:rPr>
      </w:pPr>
    </w:p>
    <w:p w14:paraId="65782C8F">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7"/>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14:paraId="558A9E21">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3CA701B">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14:paraId="38759719">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岳阳市公路建设和养护中心</w:t>
            </w:r>
          </w:p>
        </w:tc>
      </w:tr>
      <w:tr w14:paraId="739BF3CC">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15070C8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4144FD0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14:paraId="445F8496">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14:paraId="28A1E091">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14:paraId="6D7C0B36">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14:paraId="61F7C8FE">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14:paraId="4986766A">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5F758109">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14:paraId="70822D94">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3642819">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14:paraId="609B7742">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14:paraId="3BC43D81">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14:paraId="78083511">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eastAsia" w:ascii="宋体" w:hAnsi="宋体" w:eastAsia="宋体" w:cs="宋体"/>
                <w:i w:val="0"/>
                <w:iCs w:val="0"/>
                <w:color w:val="000000"/>
                <w:kern w:val="0"/>
                <w:sz w:val="22"/>
                <w:szCs w:val="22"/>
                <w:u w:val="none"/>
                <w:lang w:val="en-US" w:eastAsia="zh-CN" w:bidi="ar"/>
              </w:rPr>
              <w:t>10462.28</w:t>
            </w:r>
          </w:p>
        </w:tc>
        <w:tc>
          <w:tcPr>
            <w:tcW w:w="1311" w:type="dxa"/>
            <w:tcBorders>
              <w:top w:val="nil"/>
              <w:left w:val="nil"/>
              <w:bottom w:val="single" w:color="auto" w:sz="4" w:space="0"/>
              <w:right w:val="single" w:color="auto" w:sz="4" w:space="0"/>
            </w:tcBorders>
            <w:noWrap w:val="0"/>
            <w:vAlign w:val="center"/>
          </w:tcPr>
          <w:p w14:paraId="65721968">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11445</w:t>
            </w:r>
            <w:r>
              <w:rPr>
                <w:rFonts w:hint="eastAsia" w:ascii="仿宋_GB2312" w:hAnsi="仿宋_GB2312" w:eastAsia="仿宋_GB2312" w:cs="仿宋_GB2312"/>
                <w:sz w:val="20"/>
                <w:szCs w:val="20"/>
                <w:highlight w:val="none"/>
                <w:lang w:val="en-US" w:eastAsia="zh-CN"/>
              </w:rPr>
              <w:t>.</w:t>
            </w:r>
            <w:r>
              <w:rPr>
                <w:rFonts w:hint="eastAsia" w:ascii="仿宋_GB2312" w:hAnsi="仿宋_GB2312" w:eastAsia="仿宋_GB2312" w:cs="仿宋_GB2312"/>
                <w:sz w:val="20"/>
                <w:szCs w:val="20"/>
                <w:highlight w:val="none"/>
              </w:rPr>
              <w:t>14</w:t>
            </w:r>
          </w:p>
        </w:tc>
        <w:tc>
          <w:tcPr>
            <w:tcW w:w="1269" w:type="dxa"/>
            <w:tcBorders>
              <w:top w:val="nil"/>
              <w:left w:val="nil"/>
              <w:bottom w:val="single" w:color="auto" w:sz="4" w:space="0"/>
              <w:right w:val="single" w:color="auto" w:sz="4" w:space="0"/>
            </w:tcBorders>
            <w:noWrap w:val="0"/>
            <w:vAlign w:val="center"/>
          </w:tcPr>
          <w:p w14:paraId="31FD7B95">
            <w:pPr>
              <w:keepNext w:val="0"/>
              <w:keepLines w:val="0"/>
              <w:widowControl/>
              <w:suppressLineNumbers w:val="0"/>
              <w:jc w:val="right"/>
              <w:textAlignment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rPr>
              <w:t>11</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03</w:t>
            </w:r>
            <w:r>
              <w:rPr>
                <w:rFonts w:hint="eastAsia" w:ascii="仿宋_GB2312" w:hAnsi="仿宋_GB2312" w:eastAsia="仿宋_GB2312" w:cs="仿宋_GB2312"/>
                <w:sz w:val="20"/>
                <w:szCs w:val="20"/>
                <w:highlight w:val="none"/>
                <w:lang w:val="en-US" w:eastAsia="zh-CN"/>
              </w:rPr>
              <w:t>.</w:t>
            </w:r>
            <w:r>
              <w:rPr>
                <w:rFonts w:hint="eastAsia" w:ascii="仿宋_GB2312" w:hAnsi="仿宋_GB2312" w:eastAsia="仿宋_GB2312" w:cs="仿宋_GB2312"/>
                <w:sz w:val="20"/>
                <w:szCs w:val="20"/>
                <w:highlight w:val="none"/>
              </w:rPr>
              <w:t>5</w:t>
            </w:r>
            <w:r>
              <w:rPr>
                <w:rFonts w:hint="eastAsia" w:ascii="仿宋_GB2312" w:hAnsi="仿宋_GB2312" w:eastAsia="仿宋_GB2312" w:cs="仿宋_GB2312"/>
                <w:sz w:val="20"/>
                <w:szCs w:val="20"/>
                <w:highlight w:val="none"/>
                <w:lang w:val="en-US" w:eastAsia="zh-CN"/>
              </w:rPr>
              <w:t>1</w:t>
            </w:r>
          </w:p>
        </w:tc>
        <w:tc>
          <w:tcPr>
            <w:tcW w:w="716" w:type="dxa"/>
            <w:tcBorders>
              <w:top w:val="nil"/>
              <w:left w:val="nil"/>
              <w:bottom w:val="single" w:color="auto" w:sz="4" w:space="0"/>
              <w:right w:val="single" w:color="auto" w:sz="4" w:space="0"/>
            </w:tcBorders>
            <w:noWrap w:val="0"/>
            <w:vAlign w:val="center"/>
          </w:tcPr>
          <w:p w14:paraId="77A1C794">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41351F97">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98.76%</w:t>
            </w:r>
          </w:p>
        </w:tc>
        <w:tc>
          <w:tcPr>
            <w:tcW w:w="1446" w:type="dxa"/>
            <w:tcBorders>
              <w:top w:val="nil"/>
              <w:left w:val="nil"/>
              <w:bottom w:val="single" w:color="auto" w:sz="4" w:space="0"/>
              <w:right w:val="single" w:color="auto" w:sz="4" w:space="0"/>
            </w:tcBorders>
            <w:noWrap w:val="0"/>
            <w:vAlign w:val="center"/>
          </w:tcPr>
          <w:p w14:paraId="3267E5B2">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9.88</w:t>
            </w:r>
          </w:p>
        </w:tc>
      </w:tr>
      <w:tr w14:paraId="2188FE7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0167509">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725819E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14:paraId="149452CA">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4862F38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A1B7EC4">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4222FD2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sz w:val="20"/>
                <w:szCs w:val="20"/>
                <w:highlight w:val="none"/>
              </w:rPr>
              <w:t>11445</w:t>
            </w:r>
            <w:r>
              <w:rPr>
                <w:rFonts w:hint="eastAsia" w:ascii="仿宋_GB2312" w:hAnsi="仿宋_GB2312" w:eastAsia="仿宋_GB2312" w:cs="仿宋_GB2312"/>
                <w:sz w:val="20"/>
                <w:szCs w:val="20"/>
                <w:highlight w:val="none"/>
                <w:lang w:val="en-US" w:eastAsia="zh-CN"/>
              </w:rPr>
              <w:t>.</w:t>
            </w:r>
            <w:r>
              <w:rPr>
                <w:rFonts w:hint="eastAsia" w:ascii="仿宋_GB2312" w:hAnsi="仿宋_GB2312" w:eastAsia="仿宋_GB2312" w:cs="仿宋_GB2312"/>
                <w:sz w:val="20"/>
                <w:szCs w:val="20"/>
                <w:highlight w:val="none"/>
              </w:rPr>
              <w:t>14</w:t>
            </w:r>
          </w:p>
        </w:tc>
        <w:tc>
          <w:tcPr>
            <w:tcW w:w="4304" w:type="dxa"/>
            <w:gridSpan w:val="4"/>
            <w:tcBorders>
              <w:top w:val="nil"/>
              <w:left w:val="nil"/>
              <w:bottom w:val="single" w:color="auto" w:sz="4" w:space="0"/>
              <w:right w:val="single" w:color="auto" w:sz="4" w:space="0"/>
            </w:tcBorders>
            <w:noWrap w:val="0"/>
            <w:vAlign w:val="center"/>
          </w:tcPr>
          <w:p w14:paraId="5CA69EA9">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其中：基本支出：10297</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0</w:t>
            </w:r>
            <w:r>
              <w:rPr>
                <w:rFonts w:hint="eastAsia" w:ascii="仿宋_GB2312" w:hAnsi="仿宋_GB2312" w:eastAsia="仿宋_GB2312" w:cs="仿宋_GB2312"/>
                <w:color w:val="000000"/>
                <w:sz w:val="20"/>
                <w:szCs w:val="20"/>
                <w:highlight w:val="none"/>
                <w:lang w:val="en-US" w:eastAsia="zh-CN"/>
              </w:rPr>
              <w:t>1</w:t>
            </w:r>
          </w:p>
        </w:tc>
      </w:tr>
      <w:tr w14:paraId="466A3CE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6273F8F">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31368AEB">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04" w:type="dxa"/>
            <w:gridSpan w:val="4"/>
            <w:tcBorders>
              <w:top w:val="nil"/>
              <w:left w:val="nil"/>
              <w:bottom w:val="single" w:color="auto" w:sz="4" w:space="0"/>
              <w:right w:val="single" w:color="auto" w:sz="4" w:space="0"/>
            </w:tcBorders>
            <w:noWrap w:val="0"/>
            <w:vAlign w:val="center"/>
          </w:tcPr>
          <w:p w14:paraId="6EA464F5">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1006.50</w:t>
            </w:r>
          </w:p>
        </w:tc>
      </w:tr>
      <w:tr w14:paraId="578DFCB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DF84359">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02D4F51B">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14:paraId="347DC689">
            <w:pPr>
              <w:widowControl/>
              <w:spacing w:line="240" w:lineRule="exact"/>
              <w:jc w:val="left"/>
              <w:rPr>
                <w:rFonts w:hint="eastAsia" w:ascii="仿宋_GB2312" w:hAnsi="仿宋_GB2312" w:eastAsia="仿宋_GB2312" w:cs="仿宋_GB2312"/>
                <w:color w:val="000000"/>
                <w:sz w:val="20"/>
                <w:szCs w:val="20"/>
                <w:highlight w:val="none"/>
              </w:rPr>
            </w:pPr>
          </w:p>
        </w:tc>
      </w:tr>
      <w:tr w14:paraId="7DCCFA37">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14:paraId="5261CCF1">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675ADD50">
            <w:pPr>
              <w:widowControl/>
              <w:spacing w:line="240" w:lineRule="exact"/>
              <w:ind w:firstLine="1400" w:firstLineChars="7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4304" w:type="dxa"/>
            <w:gridSpan w:val="4"/>
            <w:tcBorders>
              <w:top w:val="nil"/>
              <w:left w:val="nil"/>
              <w:bottom w:val="single" w:color="auto" w:sz="4" w:space="0"/>
              <w:right w:val="single" w:color="auto" w:sz="4" w:space="0"/>
            </w:tcBorders>
            <w:noWrap w:val="0"/>
            <w:vAlign w:val="center"/>
          </w:tcPr>
          <w:p w14:paraId="27F07618">
            <w:pPr>
              <w:widowControl/>
              <w:spacing w:line="240" w:lineRule="exact"/>
              <w:jc w:val="left"/>
              <w:rPr>
                <w:rFonts w:hint="eastAsia" w:ascii="仿宋_GB2312" w:hAnsi="仿宋_GB2312" w:eastAsia="仿宋_GB2312" w:cs="仿宋_GB2312"/>
                <w:color w:val="000000"/>
                <w:sz w:val="20"/>
                <w:szCs w:val="20"/>
                <w:highlight w:val="none"/>
              </w:rPr>
            </w:pPr>
          </w:p>
        </w:tc>
      </w:tr>
      <w:tr w14:paraId="0D3D7BA6">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6D5D2D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14:paraId="7A497D7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14:paraId="2130A03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w:t>
            </w:r>
          </w:p>
        </w:tc>
      </w:tr>
      <w:tr w14:paraId="47FB441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72D00F6">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14:paraId="65FD1A1B">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协助开展公路项目前期工作审查相关事务性工作，负责协调实施主体推进规划实施，参与普通国省道建设、改造年度建议计划初审工作，编制普通国省道年度养护计划；负责全市普通国省道建设、改造、养护行业管理的业务指导工作；指导、协调全市普通国省道建设、改造、养护管理工作；负责107国道岳阳段和市区城市道路以外普通公路的建设、养护、路产路权保护及汽车渡运等事务性工作。负责公路行业管理的行政辅助工作；负责指导公路行业安全生产监督和公路交通战备管理的事务性工作。指导、督促公路养护机构维护好公路和公路设施；负责全市公路路网运行监测及养护的技术支撑</w:t>
            </w:r>
            <w:r>
              <w:rPr>
                <w:rFonts w:hint="eastAsia" w:ascii="仿宋_GB2312" w:hAnsi="仿宋_GB2312" w:eastAsia="仿宋_GB2312" w:cs="仿宋_GB2312"/>
                <w:color w:val="000000"/>
                <w:sz w:val="20"/>
                <w:szCs w:val="20"/>
                <w:lang w:val="en-US" w:eastAsia="zh-CN"/>
              </w:rPr>
              <w:t>工</w:t>
            </w:r>
            <w:r>
              <w:rPr>
                <w:rFonts w:hint="eastAsia" w:ascii="仿宋_GB2312" w:hAnsi="仿宋_GB2312" w:eastAsia="仿宋_GB2312" w:cs="仿宋_GB2312"/>
                <w:color w:val="000000"/>
                <w:sz w:val="20"/>
                <w:szCs w:val="20"/>
              </w:rPr>
              <w:t>作；负责公路应急物资储备和应急设备装备保障，协调指挥全市国省道应急抢险救援工作。负责涉路行政审批的前置技术审核和涉路施工组织方案的安全风险评估、验收，为公路路政工作提供技术支撑和服务保障工作；配合公路执法机构对公路路产损坏赔补偿进行调查取证，监督执行路损恢复预算与计划。负责全市农村公路建设、养护和行业管理的业务指导和绩效考核；协助编制全市农村公路建养年度计划并监督实施的行政辅助工作。</w:t>
            </w:r>
          </w:p>
        </w:tc>
        <w:tc>
          <w:tcPr>
            <w:tcW w:w="4304" w:type="dxa"/>
            <w:gridSpan w:val="4"/>
            <w:tcBorders>
              <w:top w:val="single" w:color="auto" w:sz="4" w:space="0"/>
              <w:left w:val="nil"/>
              <w:bottom w:val="single" w:color="auto" w:sz="4" w:space="0"/>
              <w:right w:val="single" w:color="auto" w:sz="4" w:space="0"/>
            </w:tcBorders>
            <w:noWrap w:val="0"/>
            <w:vAlign w:val="center"/>
          </w:tcPr>
          <w:p w14:paraId="0D174CE6">
            <w:pPr>
              <w:widowControl/>
              <w:spacing w:line="240" w:lineRule="exact"/>
              <w:jc w:val="both"/>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rPr>
              <w:t>严格按照预期目标和计划完成</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rPr>
              <w:t>各项指标任务</w:t>
            </w:r>
            <w:r>
              <w:rPr>
                <w:rFonts w:hint="eastAsia" w:ascii="仿宋_GB2312" w:hAnsi="仿宋_GB2312" w:eastAsia="仿宋_GB2312" w:cs="仿宋_GB2312"/>
                <w:color w:val="000000"/>
                <w:sz w:val="20"/>
                <w:szCs w:val="20"/>
                <w:lang w:eastAsia="zh-CN"/>
              </w:rPr>
              <w:t>。</w:t>
            </w:r>
          </w:p>
        </w:tc>
      </w:tr>
      <w:tr w14:paraId="77BF7EC4">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09DA49B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52523C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A551E6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B3893D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6275D0CB">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14:paraId="4320578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14:paraId="3CF70C6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14:paraId="49B2562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14:paraId="766BE7DE">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14:paraId="5091D6C0">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14:paraId="416817B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B26013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14:paraId="359EF6BD">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37FF32D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DB8B9A7">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442F01E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264F2A09">
            <w:pPr>
              <w:widowControl/>
              <w:spacing w:line="240" w:lineRule="exact"/>
              <w:jc w:val="center"/>
              <w:rPr>
                <w:rFonts w:hint="eastAsia" w:ascii="仿宋_GB2312" w:hAnsi="仿宋_GB2312" w:eastAsia="仿宋_GB2312" w:cs="仿宋_GB2312"/>
                <w:color w:val="000000"/>
                <w:sz w:val="20"/>
                <w:szCs w:val="20"/>
                <w:highlight w:val="none"/>
              </w:rPr>
            </w:pPr>
          </w:p>
          <w:p w14:paraId="263C8D0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nil"/>
              <w:left w:val="nil"/>
              <w:right w:val="single" w:color="auto" w:sz="4" w:space="0"/>
            </w:tcBorders>
            <w:noWrap w:val="0"/>
            <w:vAlign w:val="center"/>
          </w:tcPr>
          <w:p w14:paraId="60F788E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nil"/>
              <w:left w:val="nil"/>
              <w:bottom w:val="single" w:color="auto" w:sz="4" w:space="0"/>
              <w:right w:val="single" w:color="auto" w:sz="4" w:space="0"/>
            </w:tcBorders>
            <w:shd w:val="clear" w:color="auto" w:fill="auto"/>
            <w:noWrap w:val="0"/>
            <w:vAlign w:val="center"/>
          </w:tcPr>
          <w:p w14:paraId="0C4A374C">
            <w:pPr>
              <w:keepNext w:val="0"/>
              <w:keepLines w:val="0"/>
              <w:widowControl/>
              <w:suppressLineNumbers w:val="0"/>
              <w:jc w:val="center"/>
              <w:textAlignment w:val="center"/>
              <w:rPr>
                <w:rFonts w:hint="eastAsia"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工作进度</w:t>
            </w:r>
          </w:p>
        </w:tc>
        <w:tc>
          <w:tcPr>
            <w:tcW w:w="1311" w:type="dxa"/>
            <w:tcBorders>
              <w:top w:val="nil"/>
              <w:left w:val="nil"/>
              <w:bottom w:val="single" w:color="auto" w:sz="4" w:space="0"/>
              <w:right w:val="single" w:color="auto" w:sz="4" w:space="0"/>
            </w:tcBorders>
            <w:noWrap w:val="0"/>
            <w:vAlign w:val="center"/>
          </w:tcPr>
          <w:p w14:paraId="67813EFC">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noWrap w:val="0"/>
            <w:vAlign w:val="center"/>
          </w:tcPr>
          <w:p w14:paraId="1F34CD1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noWrap w:val="0"/>
            <w:vAlign w:val="center"/>
          </w:tcPr>
          <w:p w14:paraId="09DB04D6">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F0F7D2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14:paraId="017834E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4C0D44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7E03B2F">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CE8E437">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3550D0D6">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64AD2C8E">
            <w:pPr>
              <w:widowControl/>
              <w:spacing w:line="240" w:lineRule="exact"/>
              <w:jc w:val="center"/>
              <w:rPr>
                <w:rFonts w:hint="eastAsia" w:ascii="仿宋_GB2312" w:hAnsi="仿宋_GB2312" w:eastAsia="仿宋_GB2312" w:cs="仿宋_GB2312"/>
                <w:color w:val="000000"/>
                <w:sz w:val="20"/>
                <w:szCs w:val="20"/>
                <w:highlight w:val="none"/>
              </w:rPr>
            </w:pPr>
          </w:p>
        </w:tc>
        <w:tc>
          <w:tcPr>
            <w:tcW w:w="1311" w:type="dxa"/>
            <w:tcBorders>
              <w:top w:val="nil"/>
              <w:left w:val="nil"/>
              <w:bottom w:val="single" w:color="auto" w:sz="4" w:space="0"/>
              <w:right w:val="single" w:color="auto" w:sz="4" w:space="0"/>
            </w:tcBorders>
            <w:noWrap w:val="0"/>
            <w:vAlign w:val="center"/>
          </w:tcPr>
          <w:p w14:paraId="06D0D6B4">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nil"/>
              <w:left w:val="nil"/>
              <w:bottom w:val="single" w:color="auto" w:sz="4" w:space="0"/>
              <w:right w:val="single" w:color="auto" w:sz="4" w:space="0"/>
            </w:tcBorders>
            <w:noWrap w:val="0"/>
            <w:vAlign w:val="center"/>
          </w:tcPr>
          <w:p w14:paraId="755A47DB">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0"/>
            <w:vAlign w:val="center"/>
          </w:tcPr>
          <w:p w14:paraId="344523AF">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BC3ACA8">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14:paraId="5388BAC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8F3B81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EB28161">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3351560">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14:paraId="3F621EEE">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7CF67C9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311" w:type="dxa"/>
            <w:tcBorders>
              <w:top w:val="nil"/>
              <w:left w:val="nil"/>
              <w:bottom w:val="single" w:color="auto" w:sz="4" w:space="0"/>
              <w:right w:val="single" w:color="auto" w:sz="4" w:space="0"/>
            </w:tcBorders>
            <w:noWrap w:val="0"/>
            <w:vAlign w:val="center"/>
          </w:tcPr>
          <w:p w14:paraId="7E78E685">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nil"/>
              <w:left w:val="nil"/>
              <w:bottom w:val="single" w:color="auto" w:sz="4" w:space="0"/>
              <w:right w:val="single" w:color="auto" w:sz="4" w:space="0"/>
            </w:tcBorders>
            <w:noWrap w:val="0"/>
            <w:vAlign w:val="center"/>
          </w:tcPr>
          <w:p w14:paraId="7503D860">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0"/>
            <w:vAlign w:val="center"/>
          </w:tcPr>
          <w:p w14:paraId="1A0DA4B0">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C58F5DE">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14:paraId="368BB6B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2C5BA0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0EF607E">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501DFD5">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nil"/>
              <w:left w:val="nil"/>
              <w:right w:val="single" w:color="auto" w:sz="4" w:space="0"/>
            </w:tcBorders>
            <w:noWrap w:val="0"/>
            <w:vAlign w:val="center"/>
          </w:tcPr>
          <w:p w14:paraId="600FC31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nil"/>
              <w:left w:val="nil"/>
              <w:bottom w:val="single" w:color="auto" w:sz="4" w:space="0"/>
              <w:right w:val="single" w:color="auto" w:sz="4" w:space="0"/>
            </w:tcBorders>
            <w:shd w:val="clear" w:color="auto" w:fill="auto"/>
            <w:noWrap w:val="0"/>
            <w:vAlign w:val="center"/>
          </w:tcPr>
          <w:p w14:paraId="7C0CDB01">
            <w:pPr>
              <w:keepNext w:val="0"/>
              <w:keepLines w:val="0"/>
              <w:widowControl/>
              <w:suppressLineNumbers w:val="0"/>
              <w:jc w:val="center"/>
              <w:textAlignment w:val="center"/>
              <w:rPr>
                <w:rFonts w:hint="eastAsia"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按时间节点完成</w:t>
            </w:r>
          </w:p>
        </w:tc>
        <w:tc>
          <w:tcPr>
            <w:tcW w:w="1311" w:type="dxa"/>
            <w:tcBorders>
              <w:top w:val="nil"/>
              <w:left w:val="nil"/>
              <w:bottom w:val="single" w:color="auto" w:sz="4" w:space="0"/>
              <w:right w:val="single" w:color="auto" w:sz="4" w:space="0"/>
            </w:tcBorders>
            <w:noWrap w:val="0"/>
            <w:vAlign w:val="center"/>
          </w:tcPr>
          <w:p w14:paraId="104D9B8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noWrap w:val="0"/>
            <w:vAlign w:val="center"/>
          </w:tcPr>
          <w:p w14:paraId="5B346E8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noWrap w:val="0"/>
            <w:vAlign w:val="center"/>
          </w:tcPr>
          <w:p w14:paraId="142306E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008D42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14:paraId="4E4EA12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568EBC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C17B8C6">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74A286B">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79B39B81">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418638CD">
            <w:pPr>
              <w:widowControl/>
              <w:spacing w:line="240" w:lineRule="exact"/>
              <w:jc w:val="center"/>
              <w:rPr>
                <w:rFonts w:hint="eastAsia" w:ascii="仿宋_GB2312" w:hAnsi="仿宋_GB2312" w:eastAsia="仿宋_GB2312" w:cs="仿宋_GB2312"/>
                <w:color w:val="000000"/>
                <w:sz w:val="20"/>
                <w:szCs w:val="20"/>
                <w:highlight w:val="none"/>
              </w:rPr>
            </w:pPr>
          </w:p>
        </w:tc>
        <w:tc>
          <w:tcPr>
            <w:tcW w:w="1311" w:type="dxa"/>
            <w:tcBorders>
              <w:top w:val="nil"/>
              <w:left w:val="nil"/>
              <w:bottom w:val="single" w:color="auto" w:sz="4" w:space="0"/>
              <w:right w:val="single" w:color="auto" w:sz="4" w:space="0"/>
            </w:tcBorders>
            <w:noWrap w:val="0"/>
            <w:vAlign w:val="center"/>
          </w:tcPr>
          <w:p w14:paraId="12105E91">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nil"/>
              <w:left w:val="nil"/>
              <w:bottom w:val="single" w:color="auto" w:sz="4" w:space="0"/>
              <w:right w:val="single" w:color="auto" w:sz="4" w:space="0"/>
            </w:tcBorders>
            <w:noWrap w:val="0"/>
            <w:vAlign w:val="center"/>
          </w:tcPr>
          <w:p w14:paraId="0204E021">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0"/>
            <w:vAlign w:val="center"/>
          </w:tcPr>
          <w:p w14:paraId="1CE4D026">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9909E3E">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14:paraId="11E7124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13EF67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4E07A0E">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C4547AD">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14:paraId="309A9DD1">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1DDC215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311" w:type="dxa"/>
            <w:tcBorders>
              <w:top w:val="nil"/>
              <w:left w:val="nil"/>
              <w:bottom w:val="single" w:color="auto" w:sz="4" w:space="0"/>
              <w:right w:val="single" w:color="auto" w:sz="4" w:space="0"/>
            </w:tcBorders>
            <w:noWrap w:val="0"/>
            <w:vAlign w:val="center"/>
          </w:tcPr>
          <w:p w14:paraId="5334CD53">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nil"/>
              <w:left w:val="nil"/>
              <w:bottom w:val="single" w:color="auto" w:sz="4" w:space="0"/>
              <w:right w:val="single" w:color="auto" w:sz="4" w:space="0"/>
            </w:tcBorders>
            <w:noWrap w:val="0"/>
            <w:vAlign w:val="center"/>
          </w:tcPr>
          <w:p w14:paraId="43AF2F31">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0"/>
            <w:vAlign w:val="center"/>
          </w:tcPr>
          <w:p w14:paraId="04BDBD3B">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0DA3D3A">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14:paraId="46FDE6A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44BF26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468B3BA">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C79F187">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nil"/>
              <w:left w:val="nil"/>
              <w:right w:val="single" w:color="auto" w:sz="4" w:space="0"/>
            </w:tcBorders>
            <w:noWrap w:val="0"/>
            <w:vAlign w:val="center"/>
          </w:tcPr>
          <w:p w14:paraId="185BD75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nil"/>
              <w:left w:val="nil"/>
              <w:bottom w:val="single" w:color="auto" w:sz="4" w:space="0"/>
              <w:right w:val="single" w:color="auto" w:sz="4" w:space="0"/>
            </w:tcBorders>
            <w:shd w:val="clear" w:color="auto" w:fill="auto"/>
            <w:noWrap w:val="0"/>
            <w:vAlign w:val="center"/>
          </w:tcPr>
          <w:p w14:paraId="2020F119">
            <w:pPr>
              <w:keepNext w:val="0"/>
              <w:keepLines w:val="0"/>
              <w:widowControl/>
              <w:suppressLineNumbers w:val="0"/>
              <w:jc w:val="center"/>
              <w:textAlignment w:val="center"/>
              <w:rPr>
                <w:rFonts w:hint="eastAsia"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按照计划和进度完成本年度维护管理工作</w:t>
            </w:r>
          </w:p>
        </w:tc>
        <w:tc>
          <w:tcPr>
            <w:tcW w:w="1311" w:type="dxa"/>
            <w:tcBorders>
              <w:top w:val="nil"/>
              <w:left w:val="nil"/>
              <w:bottom w:val="single" w:color="auto" w:sz="4" w:space="0"/>
              <w:right w:val="single" w:color="auto" w:sz="4" w:space="0"/>
            </w:tcBorders>
            <w:noWrap w:val="0"/>
            <w:vAlign w:val="center"/>
          </w:tcPr>
          <w:p w14:paraId="655A8D9F">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2024全年</w:t>
            </w:r>
          </w:p>
        </w:tc>
        <w:tc>
          <w:tcPr>
            <w:tcW w:w="1269" w:type="dxa"/>
            <w:tcBorders>
              <w:top w:val="nil"/>
              <w:left w:val="nil"/>
              <w:bottom w:val="single" w:color="auto" w:sz="4" w:space="0"/>
              <w:right w:val="single" w:color="auto" w:sz="4" w:space="0"/>
            </w:tcBorders>
            <w:noWrap w:val="0"/>
            <w:vAlign w:val="center"/>
          </w:tcPr>
          <w:p w14:paraId="4DDF8DF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2024全年</w:t>
            </w:r>
          </w:p>
        </w:tc>
        <w:tc>
          <w:tcPr>
            <w:tcW w:w="716" w:type="dxa"/>
            <w:tcBorders>
              <w:top w:val="nil"/>
              <w:left w:val="nil"/>
              <w:bottom w:val="single" w:color="auto" w:sz="4" w:space="0"/>
              <w:right w:val="single" w:color="auto" w:sz="4" w:space="0"/>
            </w:tcBorders>
            <w:noWrap w:val="0"/>
            <w:vAlign w:val="center"/>
          </w:tcPr>
          <w:p w14:paraId="7981D28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360A5F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14:paraId="5529726B">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973695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2EBCA5E">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E159741">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6286E179">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6110200A">
            <w:pPr>
              <w:widowControl/>
              <w:spacing w:line="240" w:lineRule="exact"/>
              <w:jc w:val="center"/>
              <w:rPr>
                <w:rFonts w:hint="eastAsia" w:ascii="仿宋_GB2312" w:hAnsi="仿宋_GB2312" w:eastAsia="仿宋_GB2312" w:cs="仿宋_GB2312"/>
                <w:color w:val="000000"/>
                <w:sz w:val="20"/>
                <w:szCs w:val="20"/>
                <w:highlight w:val="none"/>
              </w:rPr>
            </w:pPr>
          </w:p>
        </w:tc>
        <w:tc>
          <w:tcPr>
            <w:tcW w:w="1311" w:type="dxa"/>
            <w:tcBorders>
              <w:top w:val="nil"/>
              <w:left w:val="nil"/>
              <w:bottom w:val="single" w:color="auto" w:sz="4" w:space="0"/>
              <w:right w:val="single" w:color="auto" w:sz="4" w:space="0"/>
            </w:tcBorders>
            <w:noWrap w:val="0"/>
            <w:vAlign w:val="center"/>
          </w:tcPr>
          <w:p w14:paraId="7D5CD1B6">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nil"/>
              <w:left w:val="nil"/>
              <w:bottom w:val="single" w:color="auto" w:sz="4" w:space="0"/>
              <w:right w:val="single" w:color="auto" w:sz="4" w:space="0"/>
            </w:tcBorders>
            <w:noWrap w:val="0"/>
            <w:vAlign w:val="center"/>
          </w:tcPr>
          <w:p w14:paraId="0DE3E386">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0"/>
            <w:vAlign w:val="center"/>
          </w:tcPr>
          <w:p w14:paraId="7C193474">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F900A5C">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14:paraId="6B62143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6335B5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5BF6749">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09271F0">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14:paraId="42F1C0E4">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49443DE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311" w:type="dxa"/>
            <w:tcBorders>
              <w:top w:val="nil"/>
              <w:left w:val="nil"/>
              <w:bottom w:val="single" w:color="auto" w:sz="4" w:space="0"/>
              <w:right w:val="single" w:color="auto" w:sz="4" w:space="0"/>
            </w:tcBorders>
            <w:noWrap w:val="0"/>
            <w:vAlign w:val="center"/>
          </w:tcPr>
          <w:p w14:paraId="0CFDC970">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nil"/>
              <w:left w:val="nil"/>
              <w:bottom w:val="single" w:color="auto" w:sz="4" w:space="0"/>
              <w:right w:val="single" w:color="auto" w:sz="4" w:space="0"/>
            </w:tcBorders>
            <w:noWrap w:val="0"/>
            <w:vAlign w:val="center"/>
          </w:tcPr>
          <w:p w14:paraId="57B8CF99">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0"/>
            <w:vAlign w:val="center"/>
          </w:tcPr>
          <w:p w14:paraId="22CF224D">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D231760">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14:paraId="5C14BD1A">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9C4C6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1B3B4A8">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C703818">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nil"/>
              <w:left w:val="nil"/>
              <w:right w:val="single" w:color="auto" w:sz="4" w:space="0"/>
            </w:tcBorders>
            <w:noWrap w:val="0"/>
            <w:vAlign w:val="center"/>
          </w:tcPr>
          <w:p w14:paraId="44B7B71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nil"/>
              <w:left w:val="nil"/>
              <w:bottom w:val="single" w:color="auto" w:sz="4" w:space="0"/>
              <w:right w:val="single" w:color="auto" w:sz="4" w:space="0"/>
            </w:tcBorders>
            <w:noWrap w:val="0"/>
            <w:vAlign w:val="center"/>
          </w:tcPr>
          <w:p w14:paraId="7B419A55">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控制支出在预算内</w:t>
            </w:r>
          </w:p>
        </w:tc>
        <w:tc>
          <w:tcPr>
            <w:tcW w:w="1311" w:type="dxa"/>
            <w:tcBorders>
              <w:top w:val="nil"/>
              <w:left w:val="nil"/>
              <w:bottom w:val="single" w:color="auto" w:sz="4" w:space="0"/>
              <w:right w:val="single" w:color="auto" w:sz="4" w:space="0"/>
            </w:tcBorders>
            <w:noWrap w:val="0"/>
            <w:vAlign w:val="center"/>
          </w:tcPr>
          <w:p w14:paraId="2F19917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rPr>
              <w:t>11445</w:t>
            </w:r>
            <w:r>
              <w:rPr>
                <w:rFonts w:hint="eastAsia" w:ascii="仿宋_GB2312" w:hAnsi="仿宋_GB2312" w:eastAsia="仿宋_GB2312" w:cs="仿宋_GB2312"/>
                <w:sz w:val="20"/>
                <w:szCs w:val="20"/>
                <w:highlight w:val="none"/>
                <w:lang w:val="en-US" w:eastAsia="zh-CN"/>
              </w:rPr>
              <w:t>.</w:t>
            </w:r>
            <w:r>
              <w:rPr>
                <w:rFonts w:hint="eastAsia" w:ascii="仿宋_GB2312" w:hAnsi="仿宋_GB2312" w:eastAsia="仿宋_GB2312" w:cs="仿宋_GB2312"/>
                <w:sz w:val="20"/>
                <w:szCs w:val="20"/>
                <w:highlight w:val="none"/>
              </w:rPr>
              <w:t>14</w:t>
            </w:r>
            <w:r>
              <w:rPr>
                <w:rFonts w:hint="eastAsia" w:ascii="仿宋_GB2312" w:hAnsi="仿宋_GB2312" w:eastAsia="仿宋_GB2312" w:cs="仿宋_GB2312"/>
                <w:sz w:val="20"/>
                <w:szCs w:val="20"/>
                <w:highlight w:val="none"/>
                <w:lang w:val="en-US" w:eastAsia="zh-CN"/>
              </w:rPr>
              <w:t>万元</w:t>
            </w:r>
          </w:p>
        </w:tc>
        <w:tc>
          <w:tcPr>
            <w:tcW w:w="1269" w:type="dxa"/>
            <w:tcBorders>
              <w:top w:val="nil"/>
              <w:left w:val="nil"/>
              <w:bottom w:val="single" w:color="auto" w:sz="4" w:space="0"/>
              <w:right w:val="single" w:color="auto" w:sz="4" w:space="0"/>
            </w:tcBorders>
            <w:noWrap w:val="0"/>
            <w:vAlign w:val="center"/>
          </w:tcPr>
          <w:p w14:paraId="24E01212">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sz w:val="20"/>
                <w:szCs w:val="20"/>
                <w:highlight w:val="none"/>
              </w:rPr>
              <w:t>11</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03</w:t>
            </w:r>
            <w:r>
              <w:rPr>
                <w:rFonts w:hint="eastAsia" w:ascii="仿宋_GB2312" w:hAnsi="仿宋_GB2312" w:eastAsia="仿宋_GB2312" w:cs="仿宋_GB2312"/>
                <w:sz w:val="20"/>
                <w:szCs w:val="20"/>
                <w:highlight w:val="none"/>
                <w:lang w:val="en-US" w:eastAsia="zh-CN"/>
              </w:rPr>
              <w:t>.</w:t>
            </w:r>
            <w:r>
              <w:rPr>
                <w:rFonts w:hint="eastAsia" w:ascii="仿宋_GB2312" w:hAnsi="仿宋_GB2312" w:eastAsia="仿宋_GB2312" w:cs="仿宋_GB2312"/>
                <w:sz w:val="20"/>
                <w:szCs w:val="20"/>
                <w:highlight w:val="none"/>
              </w:rPr>
              <w:t>5</w:t>
            </w:r>
            <w:r>
              <w:rPr>
                <w:rFonts w:hint="eastAsia" w:ascii="仿宋_GB2312" w:hAnsi="仿宋_GB2312" w:eastAsia="仿宋_GB2312" w:cs="仿宋_GB2312"/>
                <w:sz w:val="20"/>
                <w:szCs w:val="20"/>
                <w:highlight w:val="none"/>
                <w:lang w:val="en-US" w:eastAsia="zh-CN"/>
              </w:rPr>
              <w:t>1万元</w:t>
            </w:r>
          </w:p>
        </w:tc>
        <w:tc>
          <w:tcPr>
            <w:tcW w:w="716" w:type="dxa"/>
            <w:tcBorders>
              <w:top w:val="nil"/>
              <w:left w:val="nil"/>
              <w:bottom w:val="single" w:color="auto" w:sz="4" w:space="0"/>
              <w:right w:val="single" w:color="auto" w:sz="4" w:space="0"/>
            </w:tcBorders>
            <w:noWrap w:val="0"/>
            <w:vAlign w:val="center"/>
          </w:tcPr>
          <w:p w14:paraId="323EB9C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C4F9F3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14:paraId="54DDEF5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571C9C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9577BA0">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1E0E730">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68726774">
            <w:pPr>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1AFA90EA">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311" w:type="dxa"/>
            <w:tcBorders>
              <w:top w:val="nil"/>
              <w:left w:val="nil"/>
              <w:bottom w:val="single" w:color="auto" w:sz="4" w:space="0"/>
              <w:right w:val="single" w:color="auto" w:sz="4" w:space="0"/>
            </w:tcBorders>
            <w:noWrap w:val="0"/>
            <w:vAlign w:val="center"/>
          </w:tcPr>
          <w:p w14:paraId="7D8654DC">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nil"/>
              <w:left w:val="nil"/>
              <w:bottom w:val="single" w:color="auto" w:sz="4" w:space="0"/>
              <w:right w:val="single" w:color="auto" w:sz="4" w:space="0"/>
            </w:tcBorders>
            <w:noWrap w:val="0"/>
            <w:vAlign w:val="center"/>
          </w:tcPr>
          <w:p w14:paraId="1F9C7DD2">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0"/>
            <w:vAlign w:val="center"/>
          </w:tcPr>
          <w:p w14:paraId="070D4C02">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ABB9768">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14:paraId="0AC55A2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257214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E9F3F3D">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334D61BD">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14:paraId="5F225D5C">
            <w:pPr>
              <w:widowControl/>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13D4EDAA">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311" w:type="dxa"/>
            <w:tcBorders>
              <w:top w:val="nil"/>
              <w:left w:val="nil"/>
              <w:bottom w:val="single" w:color="auto" w:sz="4" w:space="0"/>
              <w:right w:val="single" w:color="auto" w:sz="4" w:space="0"/>
            </w:tcBorders>
            <w:noWrap w:val="0"/>
            <w:vAlign w:val="center"/>
          </w:tcPr>
          <w:p w14:paraId="2ABC7B4A">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nil"/>
              <w:left w:val="nil"/>
              <w:bottom w:val="single" w:color="auto" w:sz="4" w:space="0"/>
              <w:right w:val="single" w:color="auto" w:sz="4" w:space="0"/>
            </w:tcBorders>
            <w:noWrap w:val="0"/>
            <w:vAlign w:val="center"/>
          </w:tcPr>
          <w:p w14:paraId="2A96C597">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0"/>
            <w:vAlign w:val="center"/>
          </w:tcPr>
          <w:p w14:paraId="56FC4A85">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605C1F0">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14:paraId="3641C87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D78425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B7EE0FF">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7123934E">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2787B532">
            <w:pPr>
              <w:widowControl/>
              <w:spacing w:line="240" w:lineRule="exact"/>
              <w:jc w:val="left"/>
              <w:rPr>
                <w:rFonts w:hint="eastAsia" w:ascii="仿宋_GB2312" w:hAnsi="仿宋_GB2312" w:eastAsia="仿宋_GB2312" w:cs="仿宋_GB2312"/>
                <w:color w:val="000000"/>
                <w:sz w:val="20"/>
                <w:szCs w:val="20"/>
                <w:highlight w:val="none"/>
              </w:rPr>
            </w:pPr>
          </w:p>
          <w:p w14:paraId="1364DDA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7F7975DE">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vMerge w:val="restart"/>
            <w:tcBorders>
              <w:top w:val="nil"/>
              <w:left w:val="nil"/>
              <w:right w:val="single" w:color="auto" w:sz="4" w:space="0"/>
            </w:tcBorders>
            <w:noWrap w:val="0"/>
            <w:vAlign w:val="center"/>
          </w:tcPr>
          <w:p w14:paraId="50ADAB8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439A66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shd w:val="clear" w:color="auto" w:fill="auto"/>
            <w:noWrap w:val="0"/>
            <w:vAlign w:val="center"/>
          </w:tcPr>
          <w:p w14:paraId="7B4B8D88">
            <w:pPr>
              <w:keepNext w:val="0"/>
              <w:keepLines w:val="0"/>
              <w:widowControl/>
              <w:suppressLineNumbers w:val="0"/>
              <w:jc w:val="center"/>
              <w:textAlignment w:val="center"/>
              <w:rPr>
                <w:rFonts w:hint="eastAsia"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有效促进</w:t>
            </w:r>
            <w:r>
              <w:rPr>
                <w:rFonts w:hint="eastAsia" w:ascii="宋体" w:hAnsi="宋体" w:cs="宋体"/>
                <w:i w:val="0"/>
                <w:iCs w:val="0"/>
                <w:color w:val="000000"/>
                <w:kern w:val="0"/>
                <w:sz w:val="14"/>
                <w:szCs w:val="14"/>
                <w:u w:val="none"/>
                <w:lang w:val="en-US" w:eastAsia="zh-CN" w:bidi="ar"/>
              </w:rPr>
              <w:t>区域</w:t>
            </w:r>
            <w:r>
              <w:rPr>
                <w:rFonts w:ascii="宋体" w:hAnsi="宋体" w:eastAsia="宋体" w:cs="宋体"/>
                <w:i w:val="0"/>
                <w:iCs w:val="0"/>
                <w:color w:val="000000"/>
                <w:kern w:val="0"/>
                <w:sz w:val="14"/>
                <w:szCs w:val="14"/>
                <w:u w:val="none"/>
                <w:lang w:val="en-US" w:eastAsia="zh-CN" w:bidi="ar"/>
              </w:rPr>
              <w:t>经济发展</w:t>
            </w:r>
          </w:p>
        </w:tc>
        <w:tc>
          <w:tcPr>
            <w:tcW w:w="1311" w:type="dxa"/>
            <w:tcBorders>
              <w:top w:val="nil"/>
              <w:left w:val="nil"/>
              <w:bottom w:val="single" w:color="auto" w:sz="4" w:space="0"/>
              <w:right w:val="single" w:color="auto" w:sz="4" w:space="0"/>
            </w:tcBorders>
            <w:noWrap w:val="0"/>
            <w:vAlign w:val="center"/>
          </w:tcPr>
          <w:p w14:paraId="44B78860">
            <w:pPr>
              <w:keepNext w:val="0"/>
              <w:keepLines w:val="0"/>
              <w:widowControl/>
              <w:suppressLineNumbers w:val="0"/>
              <w:jc w:val="center"/>
              <w:textAlignment w:val="center"/>
              <w:rPr>
                <w:rFonts w:hint="default" w:ascii="仿宋_GB2312" w:hAnsi="仿宋_GB2312" w:eastAsia="仿宋_GB2312" w:cs="仿宋_GB2312"/>
                <w:color w:val="000000"/>
                <w:sz w:val="20"/>
                <w:szCs w:val="20"/>
                <w:highlight w:val="none"/>
                <w:lang w:val="en-US"/>
              </w:rPr>
            </w:pPr>
            <w:r>
              <w:rPr>
                <w:rFonts w:hint="eastAsia" w:ascii="宋体" w:hAnsi="宋体" w:cs="宋体"/>
                <w:i w:val="0"/>
                <w:iCs w:val="0"/>
                <w:color w:val="000000"/>
                <w:kern w:val="0"/>
                <w:sz w:val="14"/>
                <w:szCs w:val="14"/>
                <w:u w:val="none"/>
                <w:lang w:val="en-US" w:eastAsia="zh-CN" w:bidi="ar"/>
              </w:rPr>
              <w:t>有促进作用</w:t>
            </w:r>
          </w:p>
        </w:tc>
        <w:tc>
          <w:tcPr>
            <w:tcW w:w="1269" w:type="dxa"/>
            <w:tcBorders>
              <w:top w:val="nil"/>
              <w:left w:val="nil"/>
              <w:bottom w:val="single" w:color="auto" w:sz="4" w:space="0"/>
              <w:right w:val="single" w:color="auto" w:sz="4" w:space="0"/>
            </w:tcBorders>
            <w:noWrap w:val="0"/>
            <w:vAlign w:val="center"/>
          </w:tcPr>
          <w:p w14:paraId="5F6B05B2">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cs="宋体"/>
                <w:i w:val="0"/>
                <w:iCs w:val="0"/>
                <w:color w:val="000000"/>
                <w:kern w:val="0"/>
                <w:sz w:val="14"/>
                <w:szCs w:val="14"/>
                <w:u w:val="none"/>
                <w:lang w:val="en-US" w:eastAsia="zh-CN" w:bidi="ar"/>
              </w:rPr>
              <w:t>有促进作用</w:t>
            </w:r>
          </w:p>
        </w:tc>
        <w:tc>
          <w:tcPr>
            <w:tcW w:w="716" w:type="dxa"/>
            <w:tcBorders>
              <w:top w:val="nil"/>
              <w:left w:val="nil"/>
              <w:bottom w:val="single" w:color="auto" w:sz="4" w:space="0"/>
              <w:right w:val="single" w:color="auto" w:sz="4" w:space="0"/>
            </w:tcBorders>
            <w:noWrap w:val="0"/>
            <w:vAlign w:val="center"/>
          </w:tcPr>
          <w:p w14:paraId="69E2179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C2CA03E">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14:paraId="5D1D10D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D177C7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2F6E9A7">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DB5EBF7">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23B26CE7">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300DC0B3">
            <w:pPr>
              <w:widowControl/>
              <w:spacing w:line="240" w:lineRule="exact"/>
              <w:jc w:val="center"/>
              <w:rPr>
                <w:rFonts w:hint="eastAsia" w:ascii="仿宋_GB2312" w:hAnsi="仿宋_GB2312" w:eastAsia="仿宋_GB2312" w:cs="仿宋_GB2312"/>
                <w:color w:val="000000"/>
                <w:sz w:val="20"/>
                <w:szCs w:val="20"/>
                <w:highlight w:val="none"/>
              </w:rPr>
            </w:pPr>
          </w:p>
        </w:tc>
        <w:tc>
          <w:tcPr>
            <w:tcW w:w="1311" w:type="dxa"/>
            <w:tcBorders>
              <w:top w:val="nil"/>
              <w:left w:val="nil"/>
              <w:bottom w:val="single" w:color="auto" w:sz="4" w:space="0"/>
              <w:right w:val="single" w:color="auto" w:sz="4" w:space="0"/>
            </w:tcBorders>
            <w:noWrap w:val="0"/>
            <w:vAlign w:val="center"/>
          </w:tcPr>
          <w:p w14:paraId="1AA30E9A">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nil"/>
              <w:left w:val="nil"/>
              <w:bottom w:val="single" w:color="auto" w:sz="4" w:space="0"/>
              <w:right w:val="single" w:color="auto" w:sz="4" w:space="0"/>
            </w:tcBorders>
            <w:noWrap w:val="0"/>
            <w:vAlign w:val="center"/>
          </w:tcPr>
          <w:p w14:paraId="71307A89">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0"/>
            <w:vAlign w:val="center"/>
          </w:tcPr>
          <w:p w14:paraId="2B33C39F">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1FD98A51">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14:paraId="193B3396">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E07F43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566A4B2">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6B1E4BA">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14:paraId="65C37985">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4CB53E4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311" w:type="dxa"/>
            <w:tcBorders>
              <w:top w:val="nil"/>
              <w:left w:val="nil"/>
              <w:bottom w:val="single" w:color="auto" w:sz="4" w:space="0"/>
              <w:right w:val="single" w:color="auto" w:sz="4" w:space="0"/>
            </w:tcBorders>
            <w:noWrap w:val="0"/>
            <w:vAlign w:val="center"/>
          </w:tcPr>
          <w:p w14:paraId="41373D72">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nil"/>
              <w:left w:val="nil"/>
              <w:bottom w:val="single" w:color="auto" w:sz="4" w:space="0"/>
              <w:right w:val="single" w:color="auto" w:sz="4" w:space="0"/>
            </w:tcBorders>
            <w:noWrap w:val="0"/>
            <w:vAlign w:val="center"/>
          </w:tcPr>
          <w:p w14:paraId="05BF93F9">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0"/>
            <w:vAlign w:val="center"/>
          </w:tcPr>
          <w:p w14:paraId="1AE618BB">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12A32335">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14:paraId="5A3DAB03">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B754CB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6342F56">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3DDEB99">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nil"/>
              <w:left w:val="nil"/>
              <w:right w:val="single" w:color="auto" w:sz="4" w:space="0"/>
            </w:tcBorders>
            <w:noWrap w:val="0"/>
            <w:vAlign w:val="center"/>
          </w:tcPr>
          <w:p w14:paraId="23031A2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F992FC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shd w:val="clear" w:color="auto" w:fill="auto"/>
            <w:noWrap w:val="0"/>
            <w:vAlign w:val="center"/>
          </w:tcPr>
          <w:p w14:paraId="7AAC88F2">
            <w:pPr>
              <w:keepNext w:val="0"/>
              <w:keepLines w:val="0"/>
              <w:widowControl/>
              <w:suppressLineNumbers w:val="0"/>
              <w:jc w:val="center"/>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提升群众出行路况品质</w:t>
            </w:r>
          </w:p>
        </w:tc>
        <w:tc>
          <w:tcPr>
            <w:tcW w:w="1311" w:type="dxa"/>
            <w:tcBorders>
              <w:top w:val="nil"/>
              <w:left w:val="nil"/>
              <w:bottom w:val="single" w:color="auto" w:sz="4" w:space="0"/>
              <w:right w:val="single" w:color="auto" w:sz="4" w:space="0"/>
            </w:tcBorders>
            <w:shd w:val="clear" w:color="auto" w:fill="auto"/>
            <w:noWrap w:val="0"/>
            <w:vAlign w:val="center"/>
          </w:tcPr>
          <w:p w14:paraId="4692187A">
            <w:pPr>
              <w:keepNext w:val="0"/>
              <w:keepLines w:val="0"/>
              <w:widowControl/>
              <w:suppressLineNumbers w:val="0"/>
              <w:jc w:val="center"/>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确保公路通畅、安全，方便广大群众出行</w:t>
            </w:r>
          </w:p>
        </w:tc>
        <w:tc>
          <w:tcPr>
            <w:tcW w:w="1269" w:type="dxa"/>
            <w:tcBorders>
              <w:top w:val="nil"/>
              <w:left w:val="nil"/>
              <w:bottom w:val="single" w:color="auto" w:sz="4" w:space="0"/>
              <w:right w:val="single" w:color="auto" w:sz="4" w:space="0"/>
            </w:tcBorders>
            <w:noWrap w:val="0"/>
            <w:vAlign w:val="center"/>
          </w:tcPr>
          <w:p w14:paraId="3CFC3685">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eastAsia="宋体" w:cs="宋体"/>
                <w:i w:val="0"/>
                <w:iCs w:val="0"/>
                <w:color w:val="000000"/>
                <w:kern w:val="0"/>
                <w:sz w:val="14"/>
                <w:szCs w:val="14"/>
                <w:u w:val="none"/>
                <w:lang w:val="en-US" w:eastAsia="zh-CN" w:bidi="ar"/>
              </w:rPr>
              <w:t>确保公路通畅、安全，方便广大群众出行</w:t>
            </w:r>
          </w:p>
        </w:tc>
        <w:tc>
          <w:tcPr>
            <w:tcW w:w="716" w:type="dxa"/>
            <w:tcBorders>
              <w:top w:val="nil"/>
              <w:left w:val="nil"/>
              <w:bottom w:val="single" w:color="auto" w:sz="4" w:space="0"/>
              <w:right w:val="single" w:color="auto" w:sz="4" w:space="0"/>
            </w:tcBorders>
            <w:noWrap w:val="0"/>
            <w:vAlign w:val="center"/>
          </w:tcPr>
          <w:p w14:paraId="14CC9B5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29696B1">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14:paraId="3C612084">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283D75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64F4CC5">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7579AFC">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2AEDDE79">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129CD29B">
            <w:pPr>
              <w:widowControl/>
              <w:spacing w:line="240" w:lineRule="exact"/>
              <w:jc w:val="center"/>
              <w:rPr>
                <w:rFonts w:hint="eastAsia" w:ascii="仿宋_GB2312" w:hAnsi="仿宋_GB2312" w:eastAsia="仿宋_GB2312" w:cs="仿宋_GB2312"/>
                <w:color w:val="000000"/>
                <w:sz w:val="20"/>
                <w:szCs w:val="20"/>
                <w:highlight w:val="none"/>
              </w:rPr>
            </w:pPr>
          </w:p>
        </w:tc>
        <w:tc>
          <w:tcPr>
            <w:tcW w:w="1311" w:type="dxa"/>
            <w:tcBorders>
              <w:top w:val="nil"/>
              <w:left w:val="nil"/>
              <w:bottom w:val="single" w:color="auto" w:sz="4" w:space="0"/>
              <w:right w:val="single" w:color="auto" w:sz="4" w:space="0"/>
            </w:tcBorders>
            <w:noWrap w:val="0"/>
            <w:vAlign w:val="center"/>
          </w:tcPr>
          <w:p w14:paraId="2D0DEDD1">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nil"/>
              <w:left w:val="nil"/>
              <w:bottom w:val="single" w:color="auto" w:sz="4" w:space="0"/>
              <w:right w:val="single" w:color="auto" w:sz="4" w:space="0"/>
            </w:tcBorders>
            <w:noWrap w:val="0"/>
            <w:vAlign w:val="center"/>
          </w:tcPr>
          <w:p w14:paraId="237FE582">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0"/>
            <w:vAlign w:val="center"/>
          </w:tcPr>
          <w:p w14:paraId="0D31C8F6">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50AAAD6">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14:paraId="7E09FAE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A4BB0B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0586010">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27519AC">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14:paraId="381A75A5">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2D35072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311" w:type="dxa"/>
            <w:tcBorders>
              <w:top w:val="nil"/>
              <w:left w:val="nil"/>
              <w:bottom w:val="single" w:color="auto" w:sz="4" w:space="0"/>
              <w:right w:val="single" w:color="auto" w:sz="4" w:space="0"/>
            </w:tcBorders>
            <w:noWrap w:val="0"/>
            <w:vAlign w:val="center"/>
          </w:tcPr>
          <w:p w14:paraId="5351CA20">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nil"/>
              <w:left w:val="nil"/>
              <w:bottom w:val="single" w:color="auto" w:sz="4" w:space="0"/>
              <w:right w:val="single" w:color="auto" w:sz="4" w:space="0"/>
            </w:tcBorders>
            <w:noWrap w:val="0"/>
            <w:vAlign w:val="center"/>
          </w:tcPr>
          <w:p w14:paraId="5E7395F7">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0"/>
            <w:vAlign w:val="center"/>
          </w:tcPr>
          <w:p w14:paraId="777A77E8">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609F4264">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14:paraId="3E77DC8B">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9ED9A5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CA336DE">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0EFB6E0">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nil"/>
              <w:left w:val="nil"/>
              <w:right w:val="single" w:color="auto" w:sz="4" w:space="0"/>
            </w:tcBorders>
            <w:noWrap w:val="0"/>
            <w:vAlign w:val="center"/>
          </w:tcPr>
          <w:p w14:paraId="306DBDE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5D0DDB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shd w:val="clear" w:color="auto" w:fill="auto"/>
            <w:noWrap w:val="0"/>
            <w:vAlign w:val="center"/>
          </w:tcPr>
          <w:p w14:paraId="566AB000">
            <w:pPr>
              <w:keepNext w:val="0"/>
              <w:keepLines w:val="0"/>
              <w:widowControl/>
              <w:suppressLineNumbers w:val="0"/>
              <w:jc w:val="center"/>
              <w:textAlignment w:val="center"/>
              <w:rPr>
                <w:rFonts w:hint="eastAsia" w:ascii="宋体" w:hAnsi="宋体" w:eastAsia="宋体" w:cs="宋体"/>
                <w:i w:val="0"/>
                <w:iCs w:val="0"/>
                <w:color w:val="000000"/>
                <w:kern w:val="0"/>
                <w:sz w:val="14"/>
                <w:szCs w:val="14"/>
                <w:u w:val="none"/>
                <w:lang w:val="en-US" w:eastAsia="zh-CN" w:bidi="ar"/>
              </w:rPr>
            </w:pPr>
            <w:r>
              <w:rPr>
                <w:rFonts w:hint="default" w:ascii="宋体" w:hAnsi="宋体" w:eastAsia="宋体" w:cs="宋体"/>
                <w:i w:val="0"/>
                <w:iCs w:val="0"/>
                <w:color w:val="000000"/>
                <w:kern w:val="0"/>
                <w:sz w:val="14"/>
                <w:szCs w:val="14"/>
                <w:u w:val="none"/>
                <w:lang w:val="en-US" w:eastAsia="zh-CN" w:bidi="ar"/>
              </w:rPr>
              <w:t>公路绿色发展</w:t>
            </w:r>
          </w:p>
        </w:tc>
        <w:tc>
          <w:tcPr>
            <w:tcW w:w="1311" w:type="dxa"/>
            <w:tcBorders>
              <w:top w:val="nil"/>
              <w:left w:val="nil"/>
              <w:bottom w:val="single" w:color="auto" w:sz="4" w:space="0"/>
              <w:right w:val="single" w:color="auto" w:sz="4" w:space="0"/>
            </w:tcBorders>
            <w:noWrap w:val="0"/>
            <w:vAlign w:val="center"/>
          </w:tcPr>
          <w:p w14:paraId="21A75BA6">
            <w:pPr>
              <w:keepNext w:val="0"/>
              <w:keepLines w:val="0"/>
              <w:widowControl/>
              <w:suppressLineNumbers w:val="0"/>
              <w:jc w:val="center"/>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保持公路交通事业与环境协调发展</w:t>
            </w:r>
          </w:p>
        </w:tc>
        <w:tc>
          <w:tcPr>
            <w:tcW w:w="1269" w:type="dxa"/>
            <w:tcBorders>
              <w:top w:val="nil"/>
              <w:left w:val="nil"/>
              <w:bottom w:val="single" w:color="auto" w:sz="4" w:space="0"/>
              <w:right w:val="single" w:color="auto" w:sz="4" w:space="0"/>
            </w:tcBorders>
            <w:noWrap w:val="0"/>
            <w:vAlign w:val="center"/>
          </w:tcPr>
          <w:p w14:paraId="6A064751">
            <w:pPr>
              <w:keepNext w:val="0"/>
              <w:keepLines w:val="0"/>
              <w:widowControl/>
              <w:suppressLineNumbers w:val="0"/>
              <w:jc w:val="center"/>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保持公路交通事业与环境协调发展</w:t>
            </w:r>
          </w:p>
        </w:tc>
        <w:tc>
          <w:tcPr>
            <w:tcW w:w="716" w:type="dxa"/>
            <w:tcBorders>
              <w:top w:val="nil"/>
              <w:left w:val="nil"/>
              <w:bottom w:val="single" w:color="auto" w:sz="4" w:space="0"/>
              <w:right w:val="single" w:color="auto" w:sz="4" w:space="0"/>
            </w:tcBorders>
            <w:noWrap w:val="0"/>
            <w:vAlign w:val="center"/>
          </w:tcPr>
          <w:p w14:paraId="7C536AB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905727C">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14:paraId="7DE29C8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BAB2A2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0148D61">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BFC7DCC">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788AE997">
            <w:pPr>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48F8492B">
            <w:pPr>
              <w:widowControl/>
              <w:spacing w:line="240" w:lineRule="exact"/>
              <w:jc w:val="center"/>
              <w:rPr>
                <w:rFonts w:hint="eastAsia" w:ascii="仿宋_GB2312" w:hAnsi="仿宋_GB2312" w:eastAsia="仿宋_GB2312" w:cs="仿宋_GB2312"/>
                <w:color w:val="000000"/>
                <w:sz w:val="20"/>
                <w:szCs w:val="20"/>
                <w:highlight w:val="none"/>
              </w:rPr>
            </w:pPr>
          </w:p>
        </w:tc>
        <w:tc>
          <w:tcPr>
            <w:tcW w:w="1311" w:type="dxa"/>
            <w:tcBorders>
              <w:top w:val="nil"/>
              <w:left w:val="nil"/>
              <w:bottom w:val="single" w:color="auto" w:sz="4" w:space="0"/>
              <w:right w:val="single" w:color="auto" w:sz="4" w:space="0"/>
            </w:tcBorders>
            <w:noWrap w:val="0"/>
            <w:vAlign w:val="center"/>
          </w:tcPr>
          <w:p w14:paraId="25743FB7">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nil"/>
              <w:left w:val="nil"/>
              <w:bottom w:val="single" w:color="auto" w:sz="4" w:space="0"/>
              <w:right w:val="single" w:color="auto" w:sz="4" w:space="0"/>
            </w:tcBorders>
            <w:noWrap w:val="0"/>
            <w:vAlign w:val="center"/>
          </w:tcPr>
          <w:p w14:paraId="57A2D64B">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0"/>
            <w:vAlign w:val="center"/>
          </w:tcPr>
          <w:p w14:paraId="19A9E788">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36DEE77">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14:paraId="313395DA">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972D87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7D7FF3E">
            <w:pPr>
              <w:widowControl/>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207D973">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14:paraId="59C41DD2">
            <w:pPr>
              <w:widowControl/>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68B4471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311" w:type="dxa"/>
            <w:tcBorders>
              <w:top w:val="nil"/>
              <w:left w:val="nil"/>
              <w:bottom w:val="single" w:color="auto" w:sz="4" w:space="0"/>
              <w:right w:val="single" w:color="auto" w:sz="4" w:space="0"/>
            </w:tcBorders>
            <w:noWrap w:val="0"/>
            <w:vAlign w:val="center"/>
          </w:tcPr>
          <w:p w14:paraId="58806A7B">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nil"/>
              <w:left w:val="nil"/>
              <w:bottom w:val="single" w:color="auto" w:sz="4" w:space="0"/>
              <w:right w:val="single" w:color="auto" w:sz="4" w:space="0"/>
            </w:tcBorders>
            <w:noWrap w:val="0"/>
            <w:vAlign w:val="center"/>
          </w:tcPr>
          <w:p w14:paraId="4311DDCD">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0"/>
            <w:vAlign w:val="center"/>
          </w:tcPr>
          <w:p w14:paraId="07D13105">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1703C91">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14:paraId="35997176">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400F57E">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14:paraId="598E42BE">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64F5DF6">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right w:val="single" w:color="auto" w:sz="4" w:space="0"/>
            </w:tcBorders>
            <w:noWrap w:val="0"/>
            <w:vAlign w:val="center"/>
          </w:tcPr>
          <w:p w14:paraId="78641E4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FD101B">
            <w:pPr>
              <w:keepNext w:val="0"/>
              <w:keepLines w:val="0"/>
              <w:widowControl/>
              <w:suppressLineNumbers w:val="0"/>
              <w:jc w:val="center"/>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公路服务保障能力</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042B5E8">
            <w:pPr>
              <w:keepNext w:val="0"/>
              <w:keepLines w:val="0"/>
              <w:widowControl/>
              <w:suppressLineNumbers w:val="0"/>
              <w:jc w:val="center"/>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促进公路事业可持续发展</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6B07D68C">
            <w:pPr>
              <w:keepNext w:val="0"/>
              <w:keepLines w:val="0"/>
              <w:widowControl/>
              <w:suppressLineNumbers w:val="0"/>
              <w:jc w:val="center"/>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促进公路事业可持续发展</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100838F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F99F738">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48EBA1F4">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50F936B">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14:paraId="0C61BBB1">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991B77A">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14:paraId="01542B6A">
            <w:pPr>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single" w:color="auto" w:sz="4" w:space="0"/>
              <w:left w:val="nil"/>
              <w:bottom w:val="single" w:color="auto" w:sz="4" w:space="0"/>
              <w:right w:val="single" w:color="auto" w:sz="4" w:space="0"/>
            </w:tcBorders>
            <w:noWrap w:val="0"/>
            <w:vAlign w:val="center"/>
          </w:tcPr>
          <w:p w14:paraId="059B9F31">
            <w:pPr>
              <w:widowControl/>
              <w:spacing w:line="240" w:lineRule="exact"/>
              <w:jc w:val="center"/>
              <w:rPr>
                <w:rFonts w:hint="eastAsia" w:ascii="仿宋_GB2312" w:hAnsi="仿宋_GB2312" w:eastAsia="仿宋_GB2312" w:cs="仿宋_GB2312"/>
                <w:color w:val="000000"/>
                <w:sz w:val="20"/>
                <w:szCs w:val="20"/>
                <w:highlight w:val="none"/>
              </w:rPr>
            </w:pPr>
          </w:p>
        </w:tc>
        <w:tc>
          <w:tcPr>
            <w:tcW w:w="1311" w:type="dxa"/>
            <w:tcBorders>
              <w:top w:val="single" w:color="auto" w:sz="4" w:space="0"/>
              <w:left w:val="nil"/>
              <w:bottom w:val="single" w:color="auto" w:sz="4" w:space="0"/>
              <w:right w:val="single" w:color="auto" w:sz="4" w:space="0"/>
            </w:tcBorders>
            <w:noWrap w:val="0"/>
            <w:vAlign w:val="center"/>
          </w:tcPr>
          <w:p w14:paraId="0CA98DAF">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single" w:color="auto" w:sz="4" w:space="0"/>
              <w:left w:val="nil"/>
              <w:bottom w:val="single" w:color="auto" w:sz="4" w:space="0"/>
              <w:right w:val="single" w:color="auto" w:sz="4" w:space="0"/>
            </w:tcBorders>
            <w:noWrap w:val="0"/>
            <w:vAlign w:val="center"/>
          </w:tcPr>
          <w:p w14:paraId="4BAC97DD">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single" w:color="auto" w:sz="4" w:space="0"/>
              <w:left w:val="nil"/>
              <w:bottom w:val="single" w:color="auto" w:sz="4" w:space="0"/>
              <w:right w:val="single" w:color="auto" w:sz="4" w:space="0"/>
            </w:tcBorders>
            <w:noWrap w:val="0"/>
            <w:vAlign w:val="center"/>
          </w:tcPr>
          <w:p w14:paraId="4AF7AC8F">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single" w:color="auto" w:sz="4" w:space="0"/>
              <w:left w:val="nil"/>
              <w:bottom w:val="single" w:color="auto" w:sz="4" w:space="0"/>
              <w:right w:val="single" w:color="auto" w:sz="4" w:space="0"/>
            </w:tcBorders>
            <w:noWrap w:val="0"/>
            <w:vAlign w:val="center"/>
          </w:tcPr>
          <w:p w14:paraId="137E5B58">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single" w:color="auto" w:sz="4" w:space="0"/>
              <w:left w:val="nil"/>
              <w:bottom w:val="single" w:color="auto" w:sz="4" w:space="0"/>
              <w:right w:val="single" w:color="auto" w:sz="4" w:space="0"/>
            </w:tcBorders>
            <w:noWrap w:val="0"/>
            <w:vAlign w:val="center"/>
          </w:tcPr>
          <w:p w14:paraId="57E8064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2F9BE73">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14:paraId="62BB74A9">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B84DBA5">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bottom w:val="single" w:color="auto" w:sz="4" w:space="0"/>
              <w:right w:val="single" w:color="auto" w:sz="4" w:space="0"/>
            </w:tcBorders>
            <w:noWrap w:val="0"/>
            <w:vAlign w:val="center"/>
          </w:tcPr>
          <w:p w14:paraId="61B3CAD2">
            <w:pPr>
              <w:widowControl/>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192331F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311" w:type="dxa"/>
            <w:tcBorders>
              <w:top w:val="nil"/>
              <w:left w:val="nil"/>
              <w:bottom w:val="single" w:color="auto" w:sz="4" w:space="0"/>
              <w:right w:val="single" w:color="auto" w:sz="4" w:space="0"/>
            </w:tcBorders>
            <w:noWrap w:val="0"/>
            <w:vAlign w:val="center"/>
          </w:tcPr>
          <w:p w14:paraId="702C0A6F">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nil"/>
              <w:left w:val="nil"/>
              <w:bottom w:val="single" w:color="auto" w:sz="4" w:space="0"/>
              <w:right w:val="single" w:color="auto" w:sz="4" w:space="0"/>
            </w:tcBorders>
            <w:noWrap w:val="0"/>
            <w:vAlign w:val="center"/>
          </w:tcPr>
          <w:p w14:paraId="0EC8A70E">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0"/>
            <w:vAlign w:val="center"/>
          </w:tcPr>
          <w:p w14:paraId="08AA3B80">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B474C48">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14:paraId="615CBBF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169445">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14:paraId="31F15F6C">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227EE9B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A41A48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68E7432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vMerge w:val="restart"/>
            <w:tcBorders>
              <w:top w:val="nil"/>
              <w:left w:val="nil"/>
              <w:right w:val="single" w:color="auto" w:sz="4" w:space="0"/>
            </w:tcBorders>
            <w:noWrap w:val="0"/>
            <w:vAlign w:val="center"/>
          </w:tcPr>
          <w:p w14:paraId="4C17642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nil"/>
              <w:left w:val="nil"/>
              <w:bottom w:val="single" w:color="auto" w:sz="4" w:space="0"/>
              <w:right w:val="single" w:color="auto" w:sz="4" w:space="0"/>
            </w:tcBorders>
            <w:shd w:val="clear" w:color="auto" w:fill="auto"/>
            <w:noWrap w:val="0"/>
            <w:vAlign w:val="center"/>
          </w:tcPr>
          <w:p w14:paraId="03A785BF">
            <w:pPr>
              <w:keepNext w:val="0"/>
              <w:keepLines w:val="0"/>
              <w:widowControl/>
              <w:suppressLineNumbers w:val="0"/>
              <w:jc w:val="center"/>
              <w:textAlignment w:val="center"/>
              <w:rPr>
                <w:rFonts w:hint="eastAsia"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社会公众满意度</w:t>
            </w:r>
          </w:p>
        </w:tc>
        <w:tc>
          <w:tcPr>
            <w:tcW w:w="1311" w:type="dxa"/>
            <w:tcBorders>
              <w:top w:val="nil"/>
              <w:left w:val="nil"/>
              <w:bottom w:val="single" w:color="auto" w:sz="4" w:space="0"/>
              <w:right w:val="single" w:color="auto" w:sz="4" w:space="0"/>
            </w:tcBorders>
            <w:noWrap w:val="0"/>
            <w:vAlign w:val="center"/>
          </w:tcPr>
          <w:p w14:paraId="6AC48334">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95%</w:t>
            </w:r>
          </w:p>
        </w:tc>
        <w:tc>
          <w:tcPr>
            <w:tcW w:w="1269" w:type="dxa"/>
            <w:tcBorders>
              <w:top w:val="nil"/>
              <w:left w:val="nil"/>
              <w:bottom w:val="single" w:color="auto" w:sz="4" w:space="0"/>
              <w:right w:val="single" w:color="auto" w:sz="4" w:space="0"/>
            </w:tcBorders>
            <w:noWrap w:val="0"/>
            <w:vAlign w:val="center"/>
          </w:tcPr>
          <w:p w14:paraId="235A064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95%</w:t>
            </w:r>
          </w:p>
        </w:tc>
        <w:tc>
          <w:tcPr>
            <w:tcW w:w="716" w:type="dxa"/>
            <w:tcBorders>
              <w:top w:val="nil"/>
              <w:left w:val="nil"/>
              <w:bottom w:val="single" w:color="auto" w:sz="4" w:space="0"/>
              <w:right w:val="single" w:color="auto" w:sz="4" w:space="0"/>
            </w:tcBorders>
            <w:noWrap w:val="0"/>
            <w:vAlign w:val="center"/>
          </w:tcPr>
          <w:p w14:paraId="38B7D64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CEFC4C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14:paraId="52C00620">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9E4AB7F">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14:paraId="6077614D">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091E446">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74888EE6">
            <w:pPr>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40D215E8">
            <w:pPr>
              <w:widowControl/>
              <w:spacing w:line="240" w:lineRule="exact"/>
              <w:jc w:val="center"/>
              <w:rPr>
                <w:rFonts w:hint="eastAsia" w:ascii="仿宋_GB2312" w:hAnsi="仿宋_GB2312" w:eastAsia="仿宋_GB2312" w:cs="仿宋_GB2312"/>
                <w:color w:val="000000"/>
                <w:sz w:val="20"/>
                <w:szCs w:val="20"/>
                <w:highlight w:val="none"/>
              </w:rPr>
            </w:pPr>
          </w:p>
        </w:tc>
        <w:tc>
          <w:tcPr>
            <w:tcW w:w="1311" w:type="dxa"/>
            <w:tcBorders>
              <w:top w:val="nil"/>
              <w:left w:val="nil"/>
              <w:bottom w:val="single" w:color="auto" w:sz="4" w:space="0"/>
              <w:right w:val="single" w:color="auto" w:sz="4" w:space="0"/>
            </w:tcBorders>
            <w:noWrap w:val="0"/>
            <w:vAlign w:val="center"/>
          </w:tcPr>
          <w:p w14:paraId="12F4F478">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nil"/>
              <w:left w:val="nil"/>
              <w:bottom w:val="single" w:color="auto" w:sz="4" w:space="0"/>
              <w:right w:val="single" w:color="auto" w:sz="4" w:space="0"/>
            </w:tcBorders>
            <w:noWrap w:val="0"/>
            <w:vAlign w:val="center"/>
          </w:tcPr>
          <w:p w14:paraId="2C6BCA76">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0"/>
            <w:vAlign w:val="center"/>
          </w:tcPr>
          <w:p w14:paraId="360C1478">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61F5E1DF">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14:paraId="49AE6926">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A242A73">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14:paraId="4A0929A7">
            <w:pPr>
              <w:widowControl/>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797FA714">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14:paraId="7FC8712E">
            <w:pPr>
              <w:widowControl/>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138BFC4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311" w:type="dxa"/>
            <w:tcBorders>
              <w:top w:val="nil"/>
              <w:left w:val="nil"/>
              <w:bottom w:val="single" w:color="auto" w:sz="4" w:space="0"/>
              <w:right w:val="single" w:color="auto" w:sz="4" w:space="0"/>
            </w:tcBorders>
            <w:noWrap w:val="0"/>
            <w:vAlign w:val="center"/>
          </w:tcPr>
          <w:p w14:paraId="42B1811E">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nil"/>
              <w:left w:val="nil"/>
              <w:bottom w:val="single" w:color="auto" w:sz="4" w:space="0"/>
              <w:right w:val="single" w:color="auto" w:sz="4" w:space="0"/>
            </w:tcBorders>
            <w:noWrap w:val="0"/>
            <w:vAlign w:val="center"/>
          </w:tcPr>
          <w:p w14:paraId="102080C8">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0"/>
            <w:vAlign w:val="center"/>
          </w:tcPr>
          <w:p w14:paraId="7EF82392">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89E6229">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14:paraId="723D286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CB5C7F9">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14:paraId="1B2DAF8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14:paraId="3B66DD3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5E8DC171">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99.88</w:t>
            </w:r>
          </w:p>
        </w:tc>
        <w:tc>
          <w:tcPr>
            <w:tcW w:w="1446" w:type="dxa"/>
            <w:tcBorders>
              <w:top w:val="nil"/>
              <w:left w:val="nil"/>
              <w:bottom w:val="single" w:color="auto" w:sz="4" w:space="0"/>
              <w:right w:val="single" w:color="auto" w:sz="4" w:space="0"/>
            </w:tcBorders>
            <w:noWrap w:val="0"/>
            <w:vAlign w:val="center"/>
          </w:tcPr>
          <w:p w14:paraId="3E2C501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1A6F0EFA">
      <w:r>
        <w:rPr>
          <w:rFonts w:hint="default" w:ascii="Times New Roman" w:hAnsi="Times New Roman" w:eastAsia="仿宋_GB2312" w:cs="Times New Roman"/>
          <w:sz w:val="22"/>
          <w:szCs w:val="22"/>
          <w:highlight w:val="none"/>
        </w:rPr>
        <w:t xml:space="preserve">填表人：      填报日期：         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p>
    <w:p w14:paraId="6DC72DC0">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w:t>
      </w:r>
    </w:p>
    <w:p w14:paraId="45976E6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6C8EE927">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44D9BC20">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5B6AA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2264AE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7254A2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学院路维护工程</w:t>
            </w:r>
          </w:p>
        </w:tc>
      </w:tr>
      <w:tr w14:paraId="1E75D6A7">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70A512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73133D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岳阳市交通运输局</w:t>
            </w:r>
          </w:p>
        </w:tc>
        <w:tc>
          <w:tcPr>
            <w:tcW w:w="1134" w:type="dxa"/>
            <w:tcBorders>
              <w:top w:val="single" w:color="auto" w:sz="4" w:space="0"/>
              <w:left w:val="nil"/>
              <w:bottom w:val="single" w:color="auto" w:sz="4" w:space="0"/>
              <w:right w:val="single" w:color="000000" w:sz="4" w:space="0"/>
            </w:tcBorders>
            <w:noWrap w:val="0"/>
            <w:vAlign w:val="center"/>
          </w:tcPr>
          <w:p w14:paraId="1FDFF4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6DA2D3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岳阳市公路建设和养护中心</w:t>
            </w:r>
          </w:p>
        </w:tc>
      </w:tr>
      <w:tr w14:paraId="0947F2FA">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6D9D8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1BEF0A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6CA982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261FD9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E42A9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052A58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294C81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67EF45A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662D231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B5E04E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39CADE1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4DD7801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FD5A2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B85DF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24" w:type="dxa"/>
            <w:tcBorders>
              <w:top w:val="nil"/>
              <w:left w:val="nil"/>
              <w:bottom w:val="single" w:color="auto" w:sz="4" w:space="0"/>
              <w:right w:val="single" w:color="auto" w:sz="4" w:space="0"/>
            </w:tcBorders>
            <w:noWrap w:val="0"/>
            <w:vAlign w:val="center"/>
          </w:tcPr>
          <w:p w14:paraId="78BD12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200</w:t>
            </w:r>
          </w:p>
        </w:tc>
        <w:tc>
          <w:tcPr>
            <w:tcW w:w="1134" w:type="dxa"/>
            <w:tcBorders>
              <w:top w:val="nil"/>
              <w:left w:val="nil"/>
              <w:bottom w:val="single" w:color="auto" w:sz="4" w:space="0"/>
              <w:right w:val="single" w:color="auto" w:sz="4" w:space="0"/>
            </w:tcBorders>
            <w:noWrap w:val="0"/>
            <w:vAlign w:val="center"/>
          </w:tcPr>
          <w:p w14:paraId="42F3F0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190</w:t>
            </w:r>
          </w:p>
        </w:tc>
        <w:tc>
          <w:tcPr>
            <w:tcW w:w="1134" w:type="dxa"/>
            <w:tcBorders>
              <w:top w:val="nil"/>
              <w:left w:val="nil"/>
              <w:bottom w:val="single" w:color="auto" w:sz="4" w:space="0"/>
              <w:right w:val="single" w:color="auto" w:sz="4" w:space="0"/>
            </w:tcBorders>
            <w:noWrap w:val="0"/>
            <w:vAlign w:val="center"/>
          </w:tcPr>
          <w:p w14:paraId="7669D4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190</w:t>
            </w:r>
          </w:p>
        </w:tc>
        <w:tc>
          <w:tcPr>
            <w:tcW w:w="828" w:type="dxa"/>
            <w:tcBorders>
              <w:top w:val="nil"/>
              <w:left w:val="nil"/>
              <w:bottom w:val="single" w:color="auto" w:sz="4" w:space="0"/>
              <w:right w:val="single" w:color="auto" w:sz="4" w:space="0"/>
            </w:tcBorders>
            <w:noWrap w:val="0"/>
            <w:vAlign w:val="center"/>
          </w:tcPr>
          <w:p w14:paraId="7B07B1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2E2788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707DD6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2C12BDD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3A23E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59819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w:t>
            </w:r>
          </w:p>
        </w:tc>
        <w:tc>
          <w:tcPr>
            <w:tcW w:w="1224" w:type="dxa"/>
            <w:tcBorders>
              <w:top w:val="nil"/>
              <w:left w:val="nil"/>
              <w:bottom w:val="single" w:color="auto" w:sz="4" w:space="0"/>
              <w:right w:val="single" w:color="auto" w:sz="4" w:space="0"/>
            </w:tcBorders>
            <w:noWrap w:val="0"/>
            <w:vAlign w:val="center"/>
          </w:tcPr>
          <w:p w14:paraId="332A97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B2F2A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190</w:t>
            </w:r>
          </w:p>
        </w:tc>
        <w:tc>
          <w:tcPr>
            <w:tcW w:w="1134" w:type="dxa"/>
            <w:tcBorders>
              <w:top w:val="nil"/>
              <w:left w:val="nil"/>
              <w:bottom w:val="single" w:color="auto" w:sz="4" w:space="0"/>
              <w:right w:val="single" w:color="auto" w:sz="4" w:space="0"/>
            </w:tcBorders>
            <w:noWrap w:val="0"/>
            <w:vAlign w:val="center"/>
          </w:tcPr>
          <w:p w14:paraId="7D755E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190</w:t>
            </w:r>
          </w:p>
        </w:tc>
        <w:tc>
          <w:tcPr>
            <w:tcW w:w="828" w:type="dxa"/>
            <w:tcBorders>
              <w:top w:val="nil"/>
              <w:left w:val="nil"/>
              <w:bottom w:val="single" w:color="auto" w:sz="4" w:space="0"/>
              <w:right w:val="single" w:color="auto" w:sz="4" w:space="0"/>
            </w:tcBorders>
            <w:noWrap w:val="0"/>
            <w:vAlign w:val="center"/>
          </w:tcPr>
          <w:p w14:paraId="13F333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23FE3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234884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D58DAF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1F43E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4779C8E">
            <w:pPr>
              <w:keepNext w:val="0"/>
              <w:keepLines w:val="0"/>
              <w:pageBreakBefore w:val="0"/>
              <w:widowControl/>
              <w:kinsoku/>
              <w:wordWrap/>
              <w:overflowPunct/>
              <w:topLinePunct w:val="0"/>
              <w:autoSpaceDE/>
              <w:autoSpaceDN/>
              <w:bidi w:val="0"/>
              <w:adjustRightInd/>
              <w:snapToGrid/>
              <w:spacing w:line="260" w:lineRule="exact"/>
              <w:ind w:firstLine="600" w:firstLineChars="3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w:t>
            </w:r>
          </w:p>
        </w:tc>
        <w:tc>
          <w:tcPr>
            <w:tcW w:w="1224" w:type="dxa"/>
            <w:tcBorders>
              <w:top w:val="nil"/>
              <w:left w:val="nil"/>
              <w:bottom w:val="single" w:color="auto" w:sz="4" w:space="0"/>
              <w:right w:val="single" w:color="auto" w:sz="4" w:space="0"/>
            </w:tcBorders>
            <w:noWrap w:val="0"/>
            <w:vAlign w:val="center"/>
          </w:tcPr>
          <w:p w14:paraId="13EDFA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756B5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38693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593924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0B4EA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06F22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2236D1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A1E20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F0B5F83">
            <w:pPr>
              <w:keepNext w:val="0"/>
              <w:keepLines w:val="0"/>
              <w:pageBreakBefore w:val="0"/>
              <w:widowControl/>
              <w:kinsoku/>
              <w:wordWrap/>
              <w:overflowPunct/>
              <w:topLinePunct w:val="0"/>
              <w:autoSpaceDE/>
              <w:autoSpaceDN/>
              <w:bidi w:val="0"/>
              <w:adjustRightInd/>
              <w:snapToGrid/>
              <w:spacing w:line="260" w:lineRule="exact"/>
              <w:ind w:firstLine="600" w:firstLineChars="3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0D0BB7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349D3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06DC78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1E3A6F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F3055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27FB6F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20408B2">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ADDBA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23FA04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0E9543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3A66B6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CA459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59EEA2E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保障绿化、标志标牌等设施完好，水沟通畅无杂草</w:t>
            </w:r>
            <w:r>
              <w:rPr>
                <w:rFonts w:hint="eastAsia" w:ascii="仿宋_GB2312" w:hAnsi="仿宋_GB2312" w:eastAsia="仿宋_GB2312" w:cs="仿宋_GB2312"/>
                <w:color w:val="000000"/>
                <w:sz w:val="20"/>
                <w:szCs w:val="20"/>
                <w:highlight w:val="none"/>
                <w:lang w:val="en-US" w:eastAsia="zh-CN"/>
              </w:rPr>
              <w:t>等</w:t>
            </w:r>
            <w:r>
              <w:rPr>
                <w:rFonts w:hint="eastAsia" w:ascii="仿宋_GB2312" w:hAnsi="仿宋_GB2312" w:eastAsia="仿宋_GB2312" w:cs="仿宋_GB2312"/>
                <w:color w:val="000000"/>
                <w:sz w:val="20"/>
                <w:szCs w:val="20"/>
                <w:highlight w:val="none"/>
              </w:rPr>
              <w:t>日常养护</w:t>
            </w:r>
            <w:r>
              <w:rPr>
                <w:rFonts w:hint="eastAsia" w:ascii="仿宋_GB2312" w:hAnsi="仿宋_GB2312" w:eastAsia="仿宋_GB2312" w:cs="仿宋_GB2312"/>
                <w:color w:val="000000"/>
                <w:sz w:val="20"/>
                <w:szCs w:val="20"/>
                <w:highlight w:val="none"/>
                <w:lang w:val="en-US" w:eastAsia="zh-CN"/>
              </w:rPr>
              <w:t>工作</w:t>
            </w:r>
            <w:r>
              <w:rPr>
                <w:rFonts w:hint="eastAsia" w:ascii="仿宋_GB2312" w:hAnsi="仿宋_GB2312" w:eastAsia="仿宋_GB2312" w:cs="仿宋_GB2312"/>
                <w:color w:val="000000"/>
                <w:sz w:val="20"/>
                <w:szCs w:val="20"/>
                <w:highlight w:val="none"/>
              </w:rPr>
              <w:t>，维护湘北大道南段畅通运行。</w:t>
            </w:r>
          </w:p>
        </w:tc>
        <w:tc>
          <w:tcPr>
            <w:tcW w:w="4253" w:type="dxa"/>
            <w:gridSpan w:val="4"/>
            <w:tcBorders>
              <w:top w:val="single" w:color="auto" w:sz="4" w:space="0"/>
              <w:left w:val="nil"/>
              <w:bottom w:val="single" w:color="auto" w:sz="4" w:space="0"/>
              <w:right w:val="single" w:color="auto" w:sz="4" w:space="0"/>
            </w:tcBorders>
            <w:noWrap w:val="0"/>
            <w:vAlign w:val="center"/>
          </w:tcPr>
          <w:p w14:paraId="66DDBFE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完成了</w:t>
            </w:r>
            <w:r>
              <w:rPr>
                <w:rFonts w:hint="eastAsia" w:ascii="仿宋_GB2312" w:hAnsi="仿宋_GB2312" w:eastAsia="仿宋_GB2312" w:cs="仿宋_GB2312"/>
                <w:color w:val="000000"/>
                <w:sz w:val="20"/>
                <w:szCs w:val="20"/>
                <w:highlight w:val="none"/>
              </w:rPr>
              <w:t>保障绿化、标志标牌等设施完好，水沟通畅无杂草</w:t>
            </w:r>
            <w:r>
              <w:rPr>
                <w:rFonts w:hint="eastAsia" w:ascii="仿宋_GB2312" w:hAnsi="仿宋_GB2312" w:eastAsia="仿宋_GB2312" w:cs="仿宋_GB2312"/>
                <w:color w:val="000000"/>
                <w:sz w:val="20"/>
                <w:szCs w:val="20"/>
                <w:highlight w:val="none"/>
                <w:lang w:val="en-US" w:eastAsia="zh-CN"/>
              </w:rPr>
              <w:t>等</w:t>
            </w:r>
            <w:r>
              <w:rPr>
                <w:rFonts w:hint="eastAsia" w:ascii="仿宋_GB2312" w:hAnsi="仿宋_GB2312" w:eastAsia="仿宋_GB2312" w:cs="仿宋_GB2312"/>
                <w:color w:val="000000"/>
                <w:sz w:val="20"/>
                <w:szCs w:val="20"/>
                <w:highlight w:val="none"/>
              </w:rPr>
              <w:t>日常养护</w:t>
            </w:r>
            <w:r>
              <w:rPr>
                <w:rFonts w:hint="eastAsia" w:ascii="仿宋_GB2312" w:hAnsi="仿宋_GB2312" w:eastAsia="仿宋_GB2312" w:cs="仿宋_GB2312"/>
                <w:color w:val="000000"/>
                <w:sz w:val="20"/>
                <w:szCs w:val="20"/>
                <w:highlight w:val="none"/>
                <w:lang w:val="en-US" w:eastAsia="zh-CN"/>
              </w:rPr>
              <w:t>工作</w:t>
            </w:r>
            <w:r>
              <w:rPr>
                <w:rFonts w:hint="eastAsia" w:ascii="仿宋_GB2312" w:hAnsi="仿宋_GB2312" w:eastAsia="仿宋_GB2312" w:cs="仿宋_GB2312"/>
                <w:color w:val="000000"/>
                <w:sz w:val="20"/>
                <w:szCs w:val="20"/>
                <w:highlight w:val="none"/>
              </w:rPr>
              <w:t>，维护湘北大道南段畅通运行。</w:t>
            </w:r>
          </w:p>
        </w:tc>
      </w:tr>
      <w:tr w14:paraId="0D75DF5F">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601115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C7437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60F7B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2B297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178CED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30873D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4C0140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05D0AB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697761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68E9BC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267EC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2BDEA2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DDAA2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0AF3650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70547B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BB4458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4D0166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E0492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126510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14:paraId="741F87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shd w:val="clear" w:color="auto" w:fill="auto"/>
            <w:noWrap w:val="0"/>
            <w:vAlign w:val="center"/>
          </w:tcPr>
          <w:p w14:paraId="1B685777">
            <w:pPr>
              <w:keepNext w:val="0"/>
              <w:keepLines w:val="0"/>
              <w:widowControl/>
              <w:suppressLineNumbers w:val="0"/>
              <w:jc w:val="center"/>
              <w:textAlignment w:val="center"/>
              <w:rPr>
                <w:rFonts w:hint="eastAsia"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养护里程</w:t>
            </w:r>
          </w:p>
        </w:tc>
        <w:tc>
          <w:tcPr>
            <w:tcW w:w="1134" w:type="dxa"/>
            <w:tcBorders>
              <w:top w:val="nil"/>
              <w:left w:val="nil"/>
              <w:bottom w:val="single" w:color="auto" w:sz="4" w:space="0"/>
              <w:right w:val="single" w:color="auto" w:sz="4" w:space="0"/>
            </w:tcBorders>
            <w:shd w:val="clear" w:color="auto" w:fill="auto"/>
            <w:noWrap w:val="0"/>
            <w:vAlign w:val="center"/>
          </w:tcPr>
          <w:p w14:paraId="451D1B5A">
            <w:pPr>
              <w:keepNext w:val="0"/>
              <w:keepLines w:val="0"/>
              <w:widowControl/>
              <w:suppressLineNumbers w:val="0"/>
              <w:jc w:val="center"/>
              <w:textAlignment w:val="center"/>
              <w:rPr>
                <w:rFonts w:hint="eastAsia"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11.486km</w:t>
            </w:r>
          </w:p>
        </w:tc>
        <w:tc>
          <w:tcPr>
            <w:tcW w:w="1134" w:type="dxa"/>
            <w:tcBorders>
              <w:top w:val="nil"/>
              <w:left w:val="nil"/>
              <w:bottom w:val="single" w:color="auto" w:sz="4" w:space="0"/>
              <w:right w:val="single" w:color="auto" w:sz="4" w:space="0"/>
            </w:tcBorders>
            <w:noWrap w:val="0"/>
            <w:vAlign w:val="center"/>
          </w:tcPr>
          <w:p w14:paraId="7D5B1807">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11.486km</w:t>
            </w:r>
          </w:p>
        </w:tc>
        <w:tc>
          <w:tcPr>
            <w:tcW w:w="828" w:type="dxa"/>
            <w:tcBorders>
              <w:top w:val="nil"/>
              <w:left w:val="nil"/>
              <w:bottom w:val="single" w:color="auto" w:sz="4" w:space="0"/>
              <w:right w:val="single" w:color="auto" w:sz="4" w:space="0"/>
            </w:tcBorders>
            <w:noWrap w:val="0"/>
            <w:vAlign w:val="center"/>
          </w:tcPr>
          <w:p w14:paraId="18AF2B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2DC6FE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3C5511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4723F9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7C3672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416F7F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E0D345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CA84C92">
            <w:pPr>
              <w:keepNext w:val="0"/>
              <w:keepLines w:val="0"/>
              <w:widowControl/>
              <w:suppressLineNumbers w:val="0"/>
              <w:jc w:val="center"/>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坚持日常巡路</w:t>
            </w:r>
          </w:p>
        </w:tc>
        <w:tc>
          <w:tcPr>
            <w:tcW w:w="1134" w:type="dxa"/>
            <w:tcBorders>
              <w:top w:val="nil"/>
              <w:left w:val="nil"/>
              <w:bottom w:val="single" w:color="auto" w:sz="4" w:space="0"/>
              <w:right w:val="single" w:color="auto" w:sz="4" w:space="0"/>
            </w:tcBorders>
            <w:noWrap w:val="0"/>
            <w:vAlign w:val="center"/>
          </w:tcPr>
          <w:p w14:paraId="64BC1933">
            <w:pPr>
              <w:keepNext w:val="0"/>
              <w:keepLines w:val="0"/>
              <w:widowControl/>
              <w:suppressLineNumbers w:val="0"/>
              <w:jc w:val="center"/>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每天1次</w:t>
            </w:r>
          </w:p>
        </w:tc>
        <w:tc>
          <w:tcPr>
            <w:tcW w:w="1134" w:type="dxa"/>
            <w:tcBorders>
              <w:top w:val="nil"/>
              <w:left w:val="nil"/>
              <w:bottom w:val="single" w:color="auto" w:sz="4" w:space="0"/>
              <w:right w:val="single" w:color="auto" w:sz="4" w:space="0"/>
            </w:tcBorders>
            <w:noWrap w:val="0"/>
            <w:vAlign w:val="center"/>
          </w:tcPr>
          <w:p w14:paraId="088C0054">
            <w:pPr>
              <w:keepNext w:val="0"/>
              <w:keepLines w:val="0"/>
              <w:widowControl/>
              <w:suppressLineNumbers w:val="0"/>
              <w:jc w:val="center"/>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每天1次</w:t>
            </w:r>
          </w:p>
        </w:tc>
        <w:tc>
          <w:tcPr>
            <w:tcW w:w="828" w:type="dxa"/>
            <w:tcBorders>
              <w:top w:val="nil"/>
              <w:left w:val="nil"/>
              <w:bottom w:val="single" w:color="auto" w:sz="4" w:space="0"/>
              <w:right w:val="single" w:color="auto" w:sz="4" w:space="0"/>
            </w:tcBorders>
            <w:noWrap w:val="0"/>
            <w:vAlign w:val="center"/>
          </w:tcPr>
          <w:p w14:paraId="5806A8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2206AF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60238B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1D128F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39240F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9B50B5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7BDEF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3C410DE">
            <w:pPr>
              <w:keepNext w:val="0"/>
              <w:keepLines w:val="0"/>
              <w:widowControl/>
              <w:suppressLineNumbers w:val="0"/>
              <w:jc w:val="center"/>
              <w:textAlignment w:val="center"/>
              <w:rPr>
                <w:rFonts w:hint="eastAsia" w:ascii="宋体" w:hAnsi="宋体" w:eastAsia="宋体" w:cs="宋体"/>
                <w:i w:val="0"/>
                <w:iCs w:val="0"/>
                <w:color w:val="000000"/>
                <w:kern w:val="0"/>
                <w:sz w:val="14"/>
                <w:szCs w:val="14"/>
                <w:u w:val="none"/>
                <w:lang w:val="en-US" w:eastAsia="zh-CN" w:bidi="ar"/>
              </w:rPr>
            </w:pPr>
          </w:p>
        </w:tc>
        <w:tc>
          <w:tcPr>
            <w:tcW w:w="1134" w:type="dxa"/>
            <w:tcBorders>
              <w:top w:val="nil"/>
              <w:left w:val="nil"/>
              <w:bottom w:val="single" w:color="auto" w:sz="4" w:space="0"/>
              <w:right w:val="single" w:color="auto" w:sz="4" w:space="0"/>
            </w:tcBorders>
            <w:noWrap w:val="0"/>
            <w:vAlign w:val="center"/>
          </w:tcPr>
          <w:p w14:paraId="6F2172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0BC9F2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1BF0D0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126A2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E557F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00C307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EC0344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50EF6D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762D07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shd w:val="clear" w:color="auto" w:fill="auto"/>
            <w:noWrap w:val="0"/>
            <w:vAlign w:val="center"/>
          </w:tcPr>
          <w:p w14:paraId="1EAB4CF1">
            <w:pPr>
              <w:keepNext w:val="0"/>
              <w:keepLines w:val="0"/>
              <w:widowControl/>
              <w:suppressLineNumbers w:val="0"/>
              <w:jc w:val="center"/>
              <w:textAlignment w:val="center"/>
              <w:rPr>
                <w:rFonts w:hint="eastAsia"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设施、绿化、路面优良率、保洁率</w:t>
            </w:r>
          </w:p>
        </w:tc>
        <w:tc>
          <w:tcPr>
            <w:tcW w:w="1134" w:type="dxa"/>
            <w:tcBorders>
              <w:top w:val="nil"/>
              <w:left w:val="nil"/>
              <w:bottom w:val="single" w:color="auto" w:sz="4" w:space="0"/>
              <w:right w:val="single" w:color="auto" w:sz="4" w:space="0"/>
            </w:tcBorders>
            <w:shd w:val="clear" w:color="auto" w:fill="auto"/>
            <w:noWrap w:val="0"/>
            <w:vAlign w:val="center"/>
          </w:tcPr>
          <w:p w14:paraId="5BD3A19C">
            <w:pPr>
              <w:keepNext w:val="0"/>
              <w:keepLines w:val="0"/>
              <w:widowControl/>
              <w:suppressLineNumbers w:val="0"/>
              <w:jc w:val="center"/>
              <w:textAlignment w:val="center"/>
              <w:rPr>
                <w:rFonts w:hint="eastAsia"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≥95%</w:t>
            </w:r>
          </w:p>
        </w:tc>
        <w:tc>
          <w:tcPr>
            <w:tcW w:w="1134" w:type="dxa"/>
            <w:tcBorders>
              <w:top w:val="nil"/>
              <w:left w:val="nil"/>
              <w:bottom w:val="single" w:color="auto" w:sz="4" w:space="0"/>
              <w:right w:val="single" w:color="auto" w:sz="4" w:space="0"/>
            </w:tcBorders>
            <w:noWrap w:val="0"/>
            <w:vAlign w:val="center"/>
          </w:tcPr>
          <w:p w14:paraId="72633F80">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≥95%</w:t>
            </w:r>
          </w:p>
        </w:tc>
        <w:tc>
          <w:tcPr>
            <w:tcW w:w="828" w:type="dxa"/>
            <w:tcBorders>
              <w:top w:val="nil"/>
              <w:left w:val="nil"/>
              <w:bottom w:val="single" w:color="auto" w:sz="4" w:space="0"/>
              <w:right w:val="single" w:color="auto" w:sz="4" w:space="0"/>
            </w:tcBorders>
            <w:noWrap w:val="0"/>
            <w:vAlign w:val="center"/>
          </w:tcPr>
          <w:p w14:paraId="5338AE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261BD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C41E3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56AE5F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E540E1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B4DC2D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5555D2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shd w:val="clear" w:color="auto" w:fill="auto"/>
            <w:noWrap w:val="0"/>
            <w:vAlign w:val="center"/>
          </w:tcPr>
          <w:p w14:paraId="2DD50A9F">
            <w:pPr>
              <w:keepNext w:val="0"/>
              <w:keepLines w:val="0"/>
              <w:widowControl/>
              <w:suppressLineNumbers w:val="0"/>
              <w:jc w:val="center"/>
              <w:textAlignment w:val="center"/>
              <w:rPr>
                <w:rFonts w:hint="eastAsia" w:ascii="宋体" w:hAnsi="宋体" w:eastAsia="宋体" w:cs="宋体"/>
                <w:i w:val="0"/>
                <w:iCs w:val="0"/>
                <w:color w:val="000000"/>
                <w:kern w:val="2"/>
                <w:sz w:val="14"/>
                <w:szCs w:val="14"/>
                <w:u w:val="none"/>
                <w:lang w:val="en-US" w:eastAsia="zh-CN" w:bidi="ar-SA"/>
              </w:rPr>
            </w:pPr>
          </w:p>
        </w:tc>
        <w:tc>
          <w:tcPr>
            <w:tcW w:w="1134" w:type="dxa"/>
            <w:tcBorders>
              <w:top w:val="nil"/>
              <w:left w:val="nil"/>
              <w:bottom w:val="single" w:color="auto" w:sz="4" w:space="0"/>
              <w:right w:val="single" w:color="auto" w:sz="4" w:space="0"/>
            </w:tcBorders>
            <w:noWrap w:val="0"/>
            <w:vAlign w:val="center"/>
          </w:tcPr>
          <w:p w14:paraId="56B6F1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19F0FE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7E402D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14D2C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2EBCFC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6CD248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283FC7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CD2EF1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71EEED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02587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7D5352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E2C76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49B0CD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6B622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1DC797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B402B2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A34DB9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E17461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784C0B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shd w:val="clear" w:color="auto" w:fill="auto"/>
            <w:noWrap w:val="0"/>
            <w:vAlign w:val="center"/>
          </w:tcPr>
          <w:p w14:paraId="0F275611">
            <w:pPr>
              <w:keepNext w:val="0"/>
              <w:keepLines w:val="0"/>
              <w:widowControl/>
              <w:suppressLineNumbers w:val="0"/>
              <w:jc w:val="center"/>
              <w:textAlignment w:val="center"/>
              <w:rPr>
                <w:rFonts w:hint="eastAsia" w:ascii="宋体" w:hAnsi="宋体" w:eastAsia="宋体" w:cs="宋体"/>
                <w:i w:val="0"/>
                <w:iCs w:val="0"/>
                <w:color w:val="000000"/>
                <w:kern w:val="2"/>
                <w:sz w:val="14"/>
                <w:szCs w:val="14"/>
                <w:u w:val="none"/>
                <w:lang w:val="en-US" w:eastAsia="zh-CN" w:bidi="ar-SA"/>
              </w:rPr>
            </w:pPr>
            <w:r>
              <w:rPr>
                <w:rFonts w:hint="eastAsia" w:ascii="宋体" w:hAnsi="宋体" w:eastAsia="宋体" w:cs="宋体"/>
                <w:i w:val="0"/>
                <w:iCs w:val="0"/>
                <w:color w:val="000000"/>
                <w:kern w:val="0"/>
                <w:sz w:val="14"/>
                <w:szCs w:val="14"/>
                <w:u w:val="none"/>
                <w:lang w:val="en-US" w:eastAsia="zh-CN" w:bidi="ar"/>
              </w:rPr>
              <w:t>工作完成及时率</w:t>
            </w:r>
          </w:p>
        </w:tc>
        <w:tc>
          <w:tcPr>
            <w:tcW w:w="1134" w:type="dxa"/>
            <w:tcBorders>
              <w:top w:val="nil"/>
              <w:left w:val="nil"/>
              <w:bottom w:val="single" w:color="auto" w:sz="4" w:space="0"/>
              <w:right w:val="single" w:color="auto" w:sz="4" w:space="0"/>
            </w:tcBorders>
            <w:shd w:val="clear" w:color="auto" w:fill="auto"/>
            <w:noWrap w:val="0"/>
            <w:vAlign w:val="center"/>
          </w:tcPr>
          <w:p w14:paraId="5350F4F3">
            <w:pPr>
              <w:keepNext w:val="0"/>
              <w:keepLines w:val="0"/>
              <w:widowControl/>
              <w:suppressLineNumbers w:val="0"/>
              <w:jc w:val="center"/>
              <w:textAlignment w:val="center"/>
              <w:rPr>
                <w:rFonts w:hint="eastAsia"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按期按时完成</w:t>
            </w:r>
          </w:p>
        </w:tc>
        <w:tc>
          <w:tcPr>
            <w:tcW w:w="1134" w:type="dxa"/>
            <w:tcBorders>
              <w:top w:val="nil"/>
              <w:left w:val="nil"/>
              <w:bottom w:val="single" w:color="auto" w:sz="4" w:space="0"/>
              <w:right w:val="single" w:color="auto" w:sz="4" w:space="0"/>
            </w:tcBorders>
            <w:noWrap w:val="0"/>
            <w:vAlign w:val="center"/>
          </w:tcPr>
          <w:p w14:paraId="404A2A83">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按期按时完成</w:t>
            </w:r>
          </w:p>
        </w:tc>
        <w:tc>
          <w:tcPr>
            <w:tcW w:w="828" w:type="dxa"/>
            <w:tcBorders>
              <w:top w:val="nil"/>
              <w:left w:val="nil"/>
              <w:bottom w:val="single" w:color="auto" w:sz="4" w:space="0"/>
              <w:right w:val="single" w:color="auto" w:sz="4" w:space="0"/>
            </w:tcBorders>
            <w:noWrap w:val="0"/>
            <w:vAlign w:val="center"/>
          </w:tcPr>
          <w:p w14:paraId="0693A4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255DB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21EB9E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550800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7E4870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70CBBA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C5F199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33045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1ADF5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121BFE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4B698A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D6669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951A9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71A02C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BF5BBB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AF23DF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2E8DE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691AB7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7AF7B9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E3552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7618D9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D1EA4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51A0C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505FFD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1F504D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5D4B71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523C9D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06C2BBAB">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项目完成在预算范围内</w:t>
            </w:r>
          </w:p>
        </w:tc>
        <w:tc>
          <w:tcPr>
            <w:tcW w:w="1134" w:type="dxa"/>
            <w:tcBorders>
              <w:top w:val="nil"/>
              <w:left w:val="nil"/>
              <w:bottom w:val="single" w:color="auto" w:sz="4" w:space="0"/>
              <w:right w:val="single" w:color="auto" w:sz="4" w:space="0"/>
            </w:tcBorders>
            <w:noWrap w:val="0"/>
            <w:vAlign w:val="center"/>
          </w:tcPr>
          <w:p w14:paraId="3C6A07B6">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cs="宋体"/>
                <w:i w:val="0"/>
                <w:iCs w:val="0"/>
                <w:color w:val="000000"/>
                <w:kern w:val="0"/>
                <w:sz w:val="14"/>
                <w:szCs w:val="14"/>
                <w:u w:val="none"/>
                <w:lang w:val="en-US" w:eastAsia="zh-CN" w:bidi="ar"/>
              </w:rPr>
              <w:t>190</w:t>
            </w:r>
            <w:r>
              <w:rPr>
                <w:rFonts w:ascii="宋体" w:hAnsi="宋体" w:eastAsia="宋体" w:cs="宋体"/>
                <w:i w:val="0"/>
                <w:iCs w:val="0"/>
                <w:color w:val="000000"/>
                <w:kern w:val="0"/>
                <w:sz w:val="14"/>
                <w:szCs w:val="14"/>
                <w:u w:val="none"/>
                <w:lang w:val="en-US" w:eastAsia="zh-CN" w:bidi="ar"/>
              </w:rPr>
              <w:t>万元</w:t>
            </w:r>
          </w:p>
        </w:tc>
        <w:tc>
          <w:tcPr>
            <w:tcW w:w="1134" w:type="dxa"/>
            <w:tcBorders>
              <w:top w:val="nil"/>
              <w:left w:val="nil"/>
              <w:bottom w:val="single" w:color="auto" w:sz="4" w:space="0"/>
              <w:right w:val="single" w:color="auto" w:sz="4" w:space="0"/>
            </w:tcBorders>
            <w:noWrap w:val="0"/>
            <w:vAlign w:val="center"/>
          </w:tcPr>
          <w:p w14:paraId="489F4E48">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cs="宋体"/>
                <w:i w:val="0"/>
                <w:iCs w:val="0"/>
                <w:color w:val="000000"/>
                <w:kern w:val="0"/>
                <w:sz w:val="14"/>
                <w:szCs w:val="14"/>
                <w:u w:val="none"/>
                <w:lang w:val="en-US" w:eastAsia="zh-CN" w:bidi="ar"/>
              </w:rPr>
              <w:t>190</w:t>
            </w:r>
            <w:r>
              <w:rPr>
                <w:rFonts w:ascii="宋体" w:hAnsi="宋体" w:eastAsia="宋体" w:cs="宋体"/>
                <w:i w:val="0"/>
                <w:iCs w:val="0"/>
                <w:color w:val="000000"/>
                <w:kern w:val="0"/>
                <w:sz w:val="14"/>
                <w:szCs w:val="14"/>
                <w:u w:val="none"/>
                <w:lang w:val="en-US" w:eastAsia="zh-CN" w:bidi="ar"/>
              </w:rPr>
              <w:t>万元</w:t>
            </w:r>
          </w:p>
        </w:tc>
        <w:tc>
          <w:tcPr>
            <w:tcW w:w="828" w:type="dxa"/>
            <w:tcBorders>
              <w:top w:val="nil"/>
              <w:left w:val="nil"/>
              <w:bottom w:val="single" w:color="auto" w:sz="4" w:space="0"/>
              <w:right w:val="single" w:color="auto" w:sz="4" w:space="0"/>
            </w:tcBorders>
            <w:noWrap w:val="0"/>
            <w:vAlign w:val="center"/>
          </w:tcPr>
          <w:p w14:paraId="671EEE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304AA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4064C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6A1406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B12463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70B762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EE293A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24BD1A9">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E5E3232">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5A656F9">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0B82E8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6E0E95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8211D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A385F1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9D64CB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6FA09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2D70E8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F2E5A80">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1559A62E">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75438F8">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73C4E2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161904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9509D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3BDE03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E93CEF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5860B4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29AE34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79F0DC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1824E4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nil"/>
              <w:left w:val="nil"/>
              <w:right w:val="single" w:color="auto" w:sz="4" w:space="0"/>
            </w:tcBorders>
            <w:noWrap w:val="0"/>
            <w:vAlign w:val="center"/>
          </w:tcPr>
          <w:p w14:paraId="68DCE8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8C75A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FFDA4A3">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eastAsia="宋体" w:cs="宋体"/>
                <w:i w:val="0"/>
                <w:iCs w:val="0"/>
                <w:color w:val="000000"/>
                <w:kern w:val="0"/>
                <w:sz w:val="14"/>
                <w:szCs w:val="14"/>
                <w:u w:val="none"/>
                <w:lang w:val="en-US" w:eastAsia="zh-CN" w:bidi="ar"/>
              </w:rPr>
              <w:t>推动区域经济发展</w:t>
            </w:r>
          </w:p>
        </w:tc>
        <w:tc>
          <w:tcPr>
            <w:tcW w:w="1134" w:type="dxa"/>
            <w:tcBorders>
              <w:top w:val="nil"/>
              <w:left w:val="nil"/>
              <w:bottom w:val="single" w:color="auto" w:sz="4" w:space="0"/>
              <w:right w:val="single" w:color="auto" w:sz="4" w:space="0"/>
            </w:tcBorders>
            <w:noWrap w:val="0"/>
            <w:vAlign w:val="center"/>
          </w:tcPr>
          <w:p w14:paraId="0F2622B6">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有促进作用</w:t>
            </w:r>
          </w:p>
        </w:tc>
        <w:tc>
          <w:tcPr>
            <w:tcW w:w="1134" w:type="dxa"/>
            <w:tcBorders>
              <w:top w:val="nil"/>
              <w:left w:val="nil"/>
              <w:bottom w:val="single" w:color="auto" w:sz="4" w:space="0"/>
              <w:right w:val="single" w:color="auto" w:sz="4" w:space="0"/>
            </w:tcBorders>
            <w:noWrap w:val="0"/>
            <w:vAlign w:val="center"/>
          </w:tcPr>
          <w:p w14:paraId="1580F697">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有促进作用</w:t>
            </w:r>
          </w:p>
        </w:tc>
        <w:tc>
          <w:tcPr>
            <w:tcW w:w="828" w:type="dxa"/>
            <w:tcBorders>
              <w:top w:val="nil"/>
              <w:left w:val="nil"/>
              <w:bottom w:val="single" w:color="auto" w:sz="4" w:space="0"/>
              <w:right w:val="single" w:color="auto" w:sz="4" w:space="0"/>
            </w:tcBorders>
            <w:noWrap w:val="0"/>
            <w:vAlign w:val="center"/>
          </w:tcPr>
          <w:p w14:paraId="419F0E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ED23E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D5002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D45CB3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51B1E0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0648F6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A03B28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5B423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6E247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0BC35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62DA15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28D53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59614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CD9C5B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3FAD4A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6D828E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9AF28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6C7E13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05E1AE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CDDA3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09FF94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0D115F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EB374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7DAA85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66CFCC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712949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186862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6F705A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6DABFD6E">
            <w:pPr>
              <w:keepNext w:val="0"/>
              <w:keepLines w:val="0"/>
              <w:widowControl/>
              <w:suppressLineNumbers w:val="0"/>
              <w:jc w:val="center"/>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提升群众出行路况品质</w:t>
            </w:r>
          </w:p>
        </w:tc>
        <w:tc>
          <w:tcPr>
            <w:tcW w:w="1134" w:type="dxa"/>
            <w:tcBorders>
              <w:top w:val="nil"/>
              <w:left w:val="nil"/>
              <w:bottom w:val="single" w:color="auto" w:sz="4" w:space="0"/>
              <w:right w:val="single" w:color="auto" w:sz="4" w:space="0"/>
            </w:tcBorders>
            <w:noWrap w:val="0"/>
            <w:vAlign w:val="center"/>
          </w:tcPr>
          <w:p w14:paraId="159E3367">
            <w:pPr>
              <w:keepNext w:val="0"/>
              <w:keepLines w:val="0"/>
              <w:widowControl/>
              <w:suppressLineNumbers w:val="0"/>
              <w:jc w:val="center"/>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确保公路通畅、安全，方便广大群众出行</w:t>
            </w:r>
          </w:p>
        </w:tc>
        <w:tc>
          <w:tcPr>
            <w:tcW w:w="1134" w:type="dxa"/>
            <w:tcBorders>
              <w:top w:val="nil"/>
              <w:left w:val="nil"/>
              <w:bottom w:val="single" w:color="auto" w:sz="4" w:space="0"/>
              <w:right w:val="single" w:color="auto" w:sz="4" w:space="0"/>
            </w:tcBorders>
            <w:noWrap w:val="0"/>
            <w:vAlign w:val="center"/>
          </w:tcPr>
          <w:p w14:paraId="0EC4B4F4">
            <w:pPr>
              <w:keepNext w:val="0"/>
              <w:keepLines w:val="0"/>
              <w:widowControl/>
              <w:suppressLineNumbers w:val="0"/>
              <w:jc w:val="center"/>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确保公路通畅、安全，方便广大群众出行</w:t>
            </w:r>
          </w:p>
        </w:tc>
        <w:tc>
          <w:tcPr>
            <w:tcW w:w="828" w:type="dxa"/>
            <w:tcBorders>
              <w:top w:val="nil"/>
              <w:left w:val="nil"/>
              <w:bottom w:val="single" w:color="auto" w:sz="4" w:space="0"/>
              <w:right w:val="single" w:color="auto" w:sz="4" w:space="0"/>
            </w:tcBorders>
            <w:noWrap w:val="0"/>
            <w:vAlign w:val="center"/>
          </w:tcPr>
          <w:p w14:paraId="139C69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A82CE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27EAC2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5E74CA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ED3C74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63D429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253506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582DB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FBA55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6C50C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72D44D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1666A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41B89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BEDF05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CCBE13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35FF5E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C28D3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DFE67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760D64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035FA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71924E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069C9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1F3D57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D2860A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C5FC65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4930FC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6EE2DF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25BA5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74BCEE2">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对自然环境造成的负面影响</w:t>
            </w:r>
          </w:p>
        </w:tc>
        <w:tc>
          <w:tcPr>
            <w:tcW w:w="1134" w:type="dxa"/>
            <w:tcBorders>
              <w:top w:val="nil"/>
              <w:left w:val="nil"/>
              <w:bottom w:val="single" w:color="auto" w:sz="4" w:space="0"/>
              <w:right w:val="single" w:color="auto" w:sz="4" w:space="0"/>
            </w:tcBorders>
            <w:noWrap w:val="0"/>
            <w:vAlign w:val="center"/>
          </w:tcPr>
          <w:p w14:paraId="79F526B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无负面影响</w:t>
            </w:r>
          </w:p>
        </w:tc>
        <w:tc>
          <w:tcPr>
            <w:tcW w:w="1134" w:type="dxa"/>
            <w:tcBorders>
              <w:top w:val="nil"/>
              <w:left w:val="nil"/>
              <w:bottom w:val="single" w:color="auto" w:sz="4" w:space="0"/>
              <w:right w:val="single" w:color="auto" w:sz="4" w:space="0"/>
            </w:tcBorders>
            <w:noWrap w:val="0"/>
            <w:vAlign w:val="center"/>
          </w:tcPr>
          <w:p w14:paraId="7A3C1453">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无负面影响</w:t>
            </w:r>
          </w:p>
        </w:tc>
        <w:tc>
          <w:tcPr>
            <w:tcW w:w="828" w:type="dxa"/>
            <w:tcBorders>
              <w:top w:val="nil"/>
              <w:left w:val="nil"/>
              <w:bottom w:val="single" w:color="auto" w:sz="4" w:space="0"/>
              <w:right w:val="single" w:color="auto" w:sz="4" w:space="0"/>
            </w:tcBorders>
            <w:noWrap w:val="0"/>
            <w:vAlign w:val="center"/>
          </w:tcPr>
          <w:p w14:paraId="16B74E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3603B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F40CC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ED9082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1270C8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F5BE7C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288EE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45210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5B765E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6ACF1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43B246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ED599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3F654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3B5258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ECFE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E011C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5ED6CE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0AA2F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1B2EAD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F3443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07BC72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0DC259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C5421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AC3439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98630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FE44B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41BAFF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2A832EA">
            <w:pPr>
              <w:keepNext w:val="0"/>
              <w:keepLines w:val="0"/>
              <w:widowControl/>
              <w:suppressLineNumbers w:val="0"/>
              <w:jc w:val="center"/>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公路服务保障能力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A95ADB">
            <w:pPr>
              <w:keepNext w:val="0"/>
              <w:keepLines w:val="0"/>
              <w:widowControl/>
              <w:suppressLineNumbers w:val="0"/>
              <w:jc w:val="center"/>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促进公路事业可持续发展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0FB827">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eastAsia="宋体" w:cs="宋体"/>
                <w:i w:val="0"/>
                <w:iCs w:val="0"/>
                <w:color w:val="000000"/>
                <w:kern w:val="0"/>
                <w:sz w:val="14"/>
                <w:szCs w:val="14"/>
                <w:u w:val="none"/>
                <w:lang w:val="en-US" w:eastAsia="zh-CN" w:bidi="ar"/>
              </w:rPr>
              <w:t>促进公路事业可持续发展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C51EA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230FE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410CA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8035D6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3B2550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B062C9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316E46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79C1DD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0D87E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73D31A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single" w:color="auto" w:sz="4" w:space="0"/>
              <w:left w:val="nil"/>
              <w:bottom w:val="single" w:color="auto" w:sz="4" w:space="0"/>
              <w:right w:val="single" w:color="auto" w:sz="4" w:space="0"/>
            </w:tcBorders>
            <w:noWrap w:val="0"/>
            <w:vAlign w:val="center"/>
          </w:tcPr>
          <w:p w14:paraId="2706BE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nil"/>
              <w:bottom w:val="single" w:color="auto" w:sz="4" w:space="0"/>
              <w:right w:val="single" w:color="auto" w:sz="4" w:space="0"/>
            </w:tcBorders>
            <w:noWrap w:val="0"/>
            <w:vAlign w:val="center"/>
          </w:tcPr>
          <w:p w14:paraId="7457B8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71BE1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0E2009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295B43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20FB2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1EC3F5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0AA6B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4993C5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3EDCE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463987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C19E7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2C6289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DC4C2E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6FC44D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723299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1F2DA1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0FB8D6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nil"/>
              <w:left w:val="nil"/>
              <w:right w:val="single" w:color="auto" w:sz="4" w:space="0"/>
            </w:tcBorders>
            <w:noWrap w:val="0"/>
            <w:vAlign w:val="center"/>
          </w:tcPr>
          <w:p w14:paraId="5E8E58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39F43711">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群众满意度</w:t>
            </w:r>
          </w:p>
        </w:tc>
        <w:tc>
          <w:tcPr>
            <w:tcW w:w="1134" w:type="dxa"/>
            <w:tcBorders>
              <w:top w:val="nil"/>
              <w:left w:val="nil"/>
              <w:bottom w:val="single" w:color="auto" w:sz="4" w:space="0"/>
              <w:right w:val="single" w:color="auto" w:sz="4" w:space="0"/>
            </w:tcBorders>
            <w:noWrap w:val="0"/>
            <w:vAlign w:val="center"/>
          </w:tcPr>
          <w:p w14:paraId="5E18A0B6">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≥95%</w:t>
            </w:r>
          </w:p>
        </w:tc>
        <w:tc>
          <w:tcPr>
            <w:tcW w:w="1134" w:type="dxa"/>
            <w:tcBorders>
              <w:top w:val="nil"/>
              <w:left w:val="nil"/>
              <w:bottom w:val="single" w:color="auto" w:sz="4" w:space="0"/>
              <w:right w:val="single" w:color="auto" w:sz="4" w:space="0"/>
            </w:tcBorders>
            <w:noWrap w:val="0"/>
            <w:vAlign w:val="center"/>
          </w:tcPr>
          <w:p w14:paraId="25881E01">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≥95%</w:t>
            </w:r>
          </w:p>
        </w:tc>
        <w:tc>
          <w:tcPr>
            <w:tcW w:w="828" w:type="dxa"/>
            <w:tcBorders>
              <w:top w:val="nil"/>
              <w:left w:val="nil"/>
              <w:bottom w:val="single" w:color="auto" w:sz="4" w:space="0"/>
              <w:right w:val="single" w:color="auto" w:sz="4" w:space="0"/>
            </w:tcBorders>
            <w:noWrap w:val="0"/>
            <w:vAlign w:val="center"/>
          </w:tcPr>
          <w:p w14:paraId="071C2B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54CAC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2A1525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3638A9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DBD327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EA4CEF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1491CD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646DB3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E5B68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BE20E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639B80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FDC1F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9DD1F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A558DA0">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755E90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5B343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3018D9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FB21E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63EB57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67F81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79762C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00F798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3FFF5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49F47A7">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143046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7F41CE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717908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4099E1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bl>
    <w:p w14:paraId="52C33768">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2B202F5D">
      <w:pPr>
        <w:rPr>
          <w:rFonts w:hint="default" w:ascii="Times New Roman" w:hAnsi="Times New Roman" w:eastAsia="仿宋_GB2312" w:cs="Times New Roman"/>
          <w:sz w:val="18"/>
          <w:szCs w:val="18"/>
          <w:highlight w:val="none"/>
          <w:lang w:eastAsia="zh-CN"/>
        </w:rPr>
      </w:pPr>
    </w:p>
    <w:p w14:paraId="2BB275B6">
      <w:pPr>
        <w:rPr>
          <w:rFonts w:hint="default" w:ascii="Times New Roman" w:hAnsi="Times New Roman" w:eastAsia="仿宋_GB2312" w:cs="Times New Roman"/>
          <w:sz w:val="22"/>
          <w:szCs w:val="22"/>
          <w:highlight w:val="none"/>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14:paraId="069F89B1">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w:t>
      </w:r>
    </w:p>
    <w:p w14:paraId="378C6CD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774A7DD4">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561999BC">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854FE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3DC63E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001EBD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解决公路体制改革遗留债务问题</w:t>
            </w:r>
          </w:p>
        </w:tc>
      </w:tr>
      <w:tr w14:paraId="1F1D0059">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4DB22F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56DD17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岳阳市交通运输局</w:t>
            </w:r>
          </w:p>
        </w:tc>
        <w:tc>
          <w:tcPr>
            <w:tcW w:w="1134" w:type="dxa"/>
            <w:tcBorders>
              <w:top w:val="single" w:color="auto" w:sz="4" w:space="0"/>
              <w:left w:val="nil"/>
              <w:bottom w:val="single" w:color="auto" w:sz="4" w:space="0"/>
              <w:right w:val="single" w:color="000000" w:sz="4" w:space="0"/>
            </w:tcBorders>
            <w:noWrap w:val="0"/>
            <w:vAlign w:val="center"/>
          </w:tcPr>
          <w:p w14:paraId="11F013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1D0C1C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岳阳市公路建设和养护中心</w:t>
            </w:r>
          </w:p>
        </w:tc>
      </w:tr>
      <w:tr w14:paraId="54C2C7BF">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502B2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14A50F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0D30EB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23E1A5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59791D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420FAC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3A30A74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73E4E98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21B8AC8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3D1BB92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6F143C7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0206B4C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40CD5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6D52F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63A35B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480</w:t>
            </w:r>
          </w:p>
        </w:tc>
        <w:tc>
          <w:tcPr>
            <w:tcW w:w="1134" w:type="dxa"/>
            <w:tcBorders>
              <w:top w:val="nil"/>
              <w:left w:val="nil"/>
              <w:bottom w:val="single" w:color="auto" w:sz="4" w:space="0"/>
              <w:right w:val="single" w:color="auto" w:sz="4" w:space="0"/>
            </w:tcBorders>
            <w:noWrap w:val="0"/>
            <w:vAlign w:val="center"/>
          </w:tcPr>
          <w:p w14:paraId="594852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480</w:t>
            </w:r>
          </w:p>
        </w:tc>
        <w:tc>
          <w:tcPr>
            <w:tcW w:w="1134" w:type="dxa"/>
            <w:tcBorders>
              <w:top w:val="nil"/>
              <w:left w:val="nil"/>
              <w:bottom w:val="single" w:color="auto" w:sz="4" w:space="0"/>
              <w:right w:val="single" w:color="auto" w:sz="4" w:space="0"/>
            </w:tcBorders>
            <w:noWrap w:val="0"/>
            <w:vAlign w:val="center"/>
          </w:tcPr>
          <w:p w14:paraId="1329FE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480</w:t>
            </w:r>
          </w:p>
        </w:tc>
        <w:tc>
          <w:tcPr>
            <w:tcW w:w="828" w:type="dxa"/>
            <w:tcBorders>
              <w:top w:val="nil"/>
              <w:left w:val="nil"/>
              <w:bottom w:val="single" w:color="auto" w:sz="4" w:space="0"/>
              <w:right w:val="single" w:color="auto" w:sz="4" w:space="0"/>
            </w:tcBorders>
            <w:noWrap w:val="0"/>
            <w:vAlign w:val="center"/>
          </w:tcPr>
          <w:p w14:paraId="09E094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75C431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4BA263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2F5DD87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9D01D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F59AE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0EC47C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2E24F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480</w:t>
            </w:r>
          </w:p>
        </w:tc>
        <w:tc>
          <w:tcPr>
            <w:tcW w:w="1134" w:type="dxa"/>
            <w:tcBorders>
              <w:top w:val="nil"/>
              <w:left w:val="nil"/>
              <w:bottom w:val="single" w:color="auto" w:sz="4" w:space="0"/>
              <w:right w:val="single" w:color="auto" w:sz="4" w:space="0"/>
            </w:tcBorders>
            <w:noWrap w:val="0"/>
            <w:vAlign w:val="center"/>
          </w:tcPr>
          <w:p w14:paraId="4C432B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480</w:t>
            </w:r>
          </w:p>
        </w:tc>
        <w:tc>
          <w:tcPr>
            <w:tcW w:w="828" w:type="dxa"/>
            <w:tcBorders>
              <w:top w:val="nil"/>
              <w:left w:val="nil"/>
              <w:bottom w:val="single" w:color="auto" w:sz="4" w:space="0"/>
              <w:right w:val="single" w:color="auto" w:sz="4" w:space="0"/>
            </w:tcBorders>
            <w:noWrap w:val="0"/>
            <w:vAlign w:val="center"/>
          </w:tcPr>
          <w:p w14:paraId="6A9EFA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1C1F02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7B9A8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297CA5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9883C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041CE1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760F25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8C166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183FB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267C79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6CAD0C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3B61F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FB79FB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1B513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F114B0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28B3F5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E5D11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4A3DC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5C8265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60962F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96D07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08D1227">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3D2B3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69DBA7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22E9BC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E1F175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AC1BA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0CC5D84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市公路建设和养护中心共计欠拨县区建养中心4800万元，市财政预算30%消化欠款，2023、2024、2025年每年预算10%，县区有关矛盾由我中心负责协调、处理，矛盾不上交政府。</w:t>
            </w:r>
          </w:p>
        </w:tc>
        <w:tc>
          <w:tcPr>
            <w:tcW w:w="4253" w:type="dxa"/>
            <w:gridSpan w:val="4"/>
            <w:tcBorders>
              <w:top w:val="single" w:color="auto" w:sz="4" w:space="0"/>
              <w:left w:val="nil"/>
              <w:bottom w:val="single" w:color="auto" w:sz="4" w:space="0"/>
              <w:right w:val="single" w:color="auto" w:sz="4" w:space="0"/>
            </w:tcBorders>
            <w:noWrap w:val="0"/>
            <w:vAlign w:val="center"/>
          </w:tcPr>
          <w:p w14:paraId="76853D4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严格按照预期目标和计划完成</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rPr>
              <w:t>各项任务</w:t>
            </w:r>
            <w:r>
              <w:rPr>
                <w:rFonts w:hint="eastAsia" w:ascii="仿宋_GB2312" w:hAnsi="仿宋_GB2312" w:eastAsia="仿宋_GB2312" w:cs="仿宋_GB2312"/>
                <w:color w:val="000000"/>
                <w:sz w:val="20"/>
                <w:szCs w:val="20"/>
                <w:lang w:eastAsia="zh-CN"/>
              </w:rPr>
              <w:t>。</w:t>
            </w:r>
          </w:p>
        </w:tc>
      </w:tr>
      <w:tr w14:paraId="29C5F19D">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4F5441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0D89D8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2D32E2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ADFC9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642B3B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4C646E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1D489C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3118E9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68979E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321B29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D5F9E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4E0D6B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5E6810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7AC68C9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890650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3AEED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5BB738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513C57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B46AD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14:paraId="2D4EDF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3B9B4090">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拨付金额</w:t>
            </w:r>
          </w:p>
        </w:tc>
        <w:tc>
          <w:tcPr>
            <w:tcW w:w="1134" w:type="dxa"/>
            <w:tcBorders>
              <w:top w:val="nil"/>
              <w:left w:val="nil"/>
              <w:bottom w:val="single" w:color="auto" w:sz="4" w:space="0"/>
              <w:right w:val="single" w:color="auto" w:sz="4" w:space="0"/>
            </w:tcBorders>
            <w:noWrap w:val="0"/>
            <w:vAlign w:val="center"/>
          </w:tcPr>
          <w:p w14:paraId="596F789D">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480万元</w:t>
            </w:r>
          </w:p>
        </w:tc>
        <w:tc>
          <w:tcPr>
            <w:tcW w:w="1134" w:type="dxa"/>
            <w:tcBorders>
              <w:top w:val="nil"/>
              <w:left w:val="nil"/>
              <w:bottom w:val="single" w:color="auto" w:sz="4" w:space="0"/>
              <w:right w:val="single" w:color="auto" w:sz="4" w:space="0"/>
            </w:tcBorders>
            <w:noWrap w:val="0"/>
            <w:vAlign w:val="center"/>
          </w:tcPr>
          <w:p w14:paraId="18C0BD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480万元</w:t>
            </w:r>
          </w:p>
        </w:tc>
        <w:tc>
          <w:tcPr>
            <w:tcW w:w="828" w:type="dxa"/>
            <w:tcBorders>
              <w:top w:val="nil"/>
              <w:left w:val="nil"/>
              <w:bottom w:val="single" w:color="auto" w:sz="4" w:space="0"/>
              <w:right w:val="single" w:color="auto" w:sz="4" w:space="0"/>
            </w:tcBorders>
            <w:noWrap w:val="0"/>
            <w:vAlign w:val="center"/>
          </w:tcPr>
          <w:p w14:paraId="4C4127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B8864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27492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58F6CF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4D0CF4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223F68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D699C0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625276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60D9E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5CD50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6AF724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0E5713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BC355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D1C88D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DA4E49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0429C2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62C26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2BAB6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7B1B06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C9452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745FA3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41163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69FBB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75CE7F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0AD88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82373A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61167B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4DA534E0">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债务化解覆盖率</w:t>
            </w:r>
          </w:p>
        </w:tc>
        <w:tc>
          <w:tcPr>
            <w:tcW w:w="1134" w:type="dxa"/>
            <w:tcBorders>
              <w:top w:val="nil"/>
              <w:left w:val="nil"/>
              <w:bottom w:val="single" w:color="auto" w:sz="4" w:space="0"/>
              <w:right w:val="single" w:color="auto" w:sz="4" w:space="0"/>
            </w:tcBorders>
            <w:noWrap w:val="0"/>
            <w:vAlign w:val="center"/>
          </w:tcPr>
          <w:p w14:paraId="4988407A">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100%</w:t>
            </w:r>
          </w:p>
        </w:tc>
        <w:tc>
          <w:tcPr>
            <w:tcW w:w="1134" w:type="dxa"/>
            <w:tcBorders>
              <w:top w:val="nil"/>
              <w:left w:val="nil"/>
              <w:bottom w:val="single" w:color="auto" w:sz="4" w:space="0"/>
              <w:right w:val="single" w:color="auto" w:sz="4" w:space="0"/>
            </w:tcBorders>
            <w:noWrap w:val="0"/>
            <w:vAlign w:val="center"/>
          </w:tcPr>
          <w:p w14:paraId="07A8DAFD">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100%</w:t>
            </w:r>
          </w:p>
        </w:tc>
        <w:tc>
          <w:tcPr>
            <w:tcW w:w="828" w:type="dxa"/>
            <w:tcBorders>
              <w:top w:val="nil"/>
              <w:left w:val="nil"/>
              <w:bottom w:val="single" w:color="auto" w:sz="4" w:space="0"/>
              <w:right w:val="single" w:color="auto" w:sz="4" w:space="0"/>
            </w:tcBorders>
            <w:noWrap w:val="0"/>
            <w:vAlign w:val="center"/>
          </w:tcPr>
          <w:p w14:paraId="4C3AC1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9FF41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111946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FFC1E4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89251A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08270A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89DCAD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04E721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733B2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E0DAC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4DBA70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0C3F1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9A1FA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D08A9C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B904C8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51BB20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5D511C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D75C1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7F12F9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D79ED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0B3F0D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94B51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DB090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80EA83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D6242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6AA10D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473857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5DFF56F7">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拨付时间</w:t>
            </w:r>
          </w:p>
        </w:tc>
        <w:tc>
          <w:tcPr>
            <w:tcW w:w="1134" w:type="dxa"/>
            <w:tcBorders>
              <w:top w:val="nil"/>
              <w:left w:val="nil"/>
              <w:bottom w:val="single" w:color="auto" w:sz="4" w:space="0"/>
              <w:right w:val="single" w:color="auto" w:sz="4" w:space="0"/>
            </w:tcBorders>
            <w:noWrap w:val="0"/>
            <w:vAlign w:val="center"/>
          </w:tcPr>
          <w:p w14:paraId="574DAF52">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年底前拨付到位</w:t>
            </w:r>
          </w:p>
        </w:tc>
        <w:tc>
          <w:tcPr>
            <w:tcW w:w="1134" w:type="dxa"/>
            <w:tcBorders>
              <w:top w:val="nil"/>
              <w:left w:val="nil"/>
              <w:bottom w:val="single" w:color="auto" w:sz="4" w:space="0"/>
              <w:right w:val="single" w:color="auto" w:sz="4" w:space="0"/>
            </w:tcBorders>
            <w:noWrap w:val="0"/>
            <w:vAlign w:val="center"/>
          </w:tcPr>
          <w:p w14:paraId="2DFF8199">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年底前拨付到位</w:t>
            </w:r>
          </w:p>
        </w:tc>
        <w:tc>
          <w:tcPr>
            <w:tcW w:w="828" w:type="dxa"/>
            <w:tcBorders>
              <w:top w:val="nil"/>
              <w:left w:val="nil"/>
              <w:bottom w:val="single" w:color="auto" w:sz="4" w:space="0"/>
              <w:right w:val="single" w:color="auto" w:sz="4" w:space="0"/>
            </w:tcBorders>
            <w:noWrap w:val="0"/>
            <w:vAlign w:val="center"/>
          </w:tcPr>
          <w:p w14:paraId="5F3551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8DEA8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45584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61333A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8E95B8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8E6BFB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A3544B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3C1BC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983D0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26793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3EF884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83B36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E22D2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3B8872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77C26D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2A3FA6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2EFAB8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19848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39FDFE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084DAA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46FF80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BBAB3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211F4C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606406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0FE34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C8837F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2DB899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5235E5F5">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按文件每年消化480万元</w:t>
            </w:r>
          </w:p>
        </w:tc>
        <w:tc>
          <w:tcPr>
            <w:tcW w:w="1134" w:type="dxa"/>
            <w:tcBorders>
              <w:top w:val="nil"/>
              <w:left w:val="nil"/>
              <w:bottom w:val="single" w:color="auto" w:sz="4" w:space="0"/>
              <w:right w:val="single" w:color="auto" w:sz="4" w:space="0"/>
            </w:tcBorders>
            <w:noWrap w:val="0"/>
            <w:vAlign w:val="center"/>
          </w:tcPr>
          <w:p w14:paraId="537A49FA">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按市政府会议规定拨付</w:t>
            </w:r>
          </w:p>
        </w:tc>
        <w:tc>
          <w:tcPr>
            <w:tcW w:w="1134" w:type="dxa"/>
            <w:tcBorders>
              <w:top w:val="nil"/>
              <w:left w:val="nil"/>
              <w:bottom w:val="single" w:color="auto" w:sz="4" w:space="0"/>
              <w:right w:val="single" w:color="auto" w:sz="4" w:space="0"/>
            </w:tcBorders>
            <w:noWrap w:val="0"/>
            <w:vAlign w:val="center"/>
          </w:tcPr>
          <w:p w14:paraId="7B3DAF23">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按市政府会议规定拨付</w:t>
            </w:r>
          </w:p>
        </w:tc>
        <w:tc>
          <w:tcPr>
            <w:tcW w:w="828" w:type="dxa"/>
            <w:tcBorders>
              <w:top w:val="nil"/>
              <w:left w:val="nil"/>
              <w:bottom w:val="single" w:color="auto" w:sz="4" w:space="0"/>
              <w:right w:val="single" w:color="auto" w:sz="4" w:space="0"/>
            </w:tcBorders>
            <w:noWrap w:val="0"/>
            <w:vAlign w:val="center"/>
          </w:tcPr>
          <w:p w14:paraId="3F7C84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C0EE5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2274E0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B9A64B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09404F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7960E0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52173C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758CD7A">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BE58D6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BC5F9D6">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18B239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873" w:type="dxa"/>
            <w:tcBorders>
              <w:top w:val="nil"/>
              <w:left w:val="nil"/>
              <w:bottom w:val="single" w:color="auto" w:sz="4" w:space="0"/>
              <w:right w:val="single" w:color="auto" w:sz="4" w:space="0"/>
            </w:tcBorders>
            <w:noWrap w:val="0"/>
            <w:vAlign w:val="center"/>
          </w:tcPr>
          <w:p w14:paraId="06F7C9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418" w:type="dxa"/>
            <w:tcBorders>
              <w:top w:val="nil"/>
              <w:left w:val="nil"/>
              <w:bottom w:val="single" w:color="auto" w:sz="4" w:space="0"/>
              <w:right w:val="single" w:color="auto" w:sz="4" w:space="0"/>
            </w:tcBorders>
            <w:noWrap w:val="0"/>
            <w:vAlign w:val="center"/>
          </w:tcPr>
          <w:p w14:paraId="0406B7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58F6CB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24DEF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29027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78A94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0A05F78">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B9F50AB">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09DEEF80">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7BCDDE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873" w:type="dxa"/>
            <w:tcBorders>
              <w:top w:val="nil"/>
              <w:left w:val="nil"/>
              <w:bottom w:val="single" w:color="auto" w:sz="4" w:space="0"/>
              <w:right w:val="single" w:color="auto" w:sz="4" w:space="0"/>
            </w:tcBorders>
            <w:noWrap w:val="0"/>
            <w:vAlign w:val="center"/>
          </w:tcPr>
          <w:p w14:paraId="2BA75C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418" w:type="dxa"/>
            <w:tcBorders>
              <w:top w:val="nil"/>
              <w:left w:val="nil"/>
              <w:bottom w:val="single" w:color="auto" w:sz="4" w:space="0"/>
              <w:right w:val="single" w:color="auto" w:sz="4" w:space="0"/>
            </w:tcBorders>
            <w:noWrap w:val="0"/>
            <w:vAlign w:val="center"/>
          </w:tcPr>
          <w:p w14:paraId="058ECD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0F25E7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BDAC80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21C73C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2A992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63A7D6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424D8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nil"/>
              <w:left w:val="nil"/>
              <w:right w:val="single" w:color="auto" w:sz="4" w:space="0"/>
            </w:tcBorders>
            <w:noWrap w:val="0"/>
            <w:vAlign w:val="center"/>
          </w:tcPr>
          <w:p w14:paraId="55DE14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7CBD55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28DB9014">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经济平稳发展</w:t>
            </w:r>
          </w:p>
        </w:tc>
        <w:tc>
          <w:tcPr>
            <w:tcW w:w="1134" w:type="dxa"/>
            <w:tcBorders>
              <w:top w:val="nil"/>
              <w:left w:val="nil"/>
              <w:bottom w:val="single" w:color="auto" w:sz="4" w:space="0"/>
              <w:right w:val="single" w:color="auto" w:sz="4" w:space="0"/>
            </w:tcBorders>
            <w:noWrap w:val="0"/>
            <w:vAlign w:val="center"/>
          </w:tcPr>
          <w:p w14:paraId="08993980">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经济水平得以保持良性发展</w:t>
            </w:r>
          </w:p>
        </w:tc>
        <w:tc>
          <w:tcPr>
            <w:tcW w:w="1134" w:type="dxa"/>
            <w:tcBorders>
              <w:top w:val="nil"/>
              <w:left w:val="nil"/>
              <w:bottom w:val="single" w:color="auto" w:sz="4" w:space="0"/>
              <w:right w:val="single" w:color="auto" w:sz="4" w:space="0"/>
            </w:tcBorders>
            <w:noWrap w:val="0"/>
            <w:vAlign w:val="center"/>
          </w:tcPr>
          <w:p w14:paraId="55272841">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经济水平得以保持良性发展</w:t>
            </w:r>
          </w:p>
        </w:tc>
        <w:tc>
          <w:tcPr>
            <w:tcW w:w="828" w:type="dxa"/>
            <w:tcBorders>
              <w:top w:val="nil"/>
              <w:left w:val="nil"/>
              <w:bottom w:val="single" w:color="auto" w:sz="4" w:space="0"/>
              <w:right w:val="single" w:color="auto" w:sz="4" w:space="0"/>
            </w:tcBorders>
            <w:noWrap w:val="0"/>
            <w:vAlign w:val="center"/>
          </w:tcPr>
          <w:p w14:paraId="2E9486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80749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182F10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B544AA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3046A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DE24E9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5CF752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78986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51698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0A5BA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2DC33E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CD1A0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6CAF81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F41DCA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43C19C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E69508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3CB6B1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CD8DC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31CE5D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488D6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3392FF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113715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676638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45F8A2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10E7C4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B54EAC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6107FA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0AC1C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650B3C97">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县区公路部门良性发展</w:t>
            </w:r>
          </w:p>
        </w:tc>
        <w:tc>
          <w:tcPr>
            <w:tcW w:w="1134" w:type="dxa"/>
            <w:tcBorders>
              <w:top w:val="nil"/>
              <w:left w:val="nil"/>
              <w:bottom w:val="single" w:color="auto" w:sz="4" w:space="0"/>
              <w:right w:val="single" w:color="auto" w:sz="4" w:space="0"/>
            </w:tcBorders>
            <w:noWrap w:val="0"/>
            <w:vAlign w:val="center"/>
          </w:tcPr>
          <w:p w14:paraId="6EAD8502">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县区公路部门良性发展</w:t>
            </w:r>
          </w:p>
        </w:tc>
        <w:tc>
          <w:tcPr>
            <w:tcW w:w="1134" w:type="dxa"/>
            <w:tcBorders>
              <w:top w:val="nil"/>
              <w:left w:val="nil"/>
              <w:bottom w:val="single" w:color="auto" w:sz="4" w:space="0"/>
              <w:right w:val="single" w:color="auto" w:sz="4" w:space="0"/>
            </w:tcBorders>
            <w:noWrap w:val="0"/>
            <w:vAlign w:val="center"/>
          </w:tcPr>
          <w:p w14:paraId="45684056">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县区公路部门良性发展</w:t>
            </w:r>
          </w:p>
        </w:tc>
        <w:tc>
          <w:tcPr>
            <w:tcW w:w="828" w:type="dxa"/>
            <w:tcBorders>
              <w:top w:val="nil"/>
              <w:left w:val="nil"/>
              <w:bottom w:val="single" w:color="auto" w:sz="4" w:space="0"/>
              <w:right w:val="single" w:color="auto" w:sz="4" w:space="0"/>
            </w:tcBorders>
            <w:noWrap w:val="0"/>
            <w:vAlign w:val="center"/>
          </w:tcPr>
          <w:p w14:paraId="5C1FB2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6EC25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4F675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A71955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B96372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24F31E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5E9774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25F76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87956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0A2496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2D823C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C0AA2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0A78D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16FDA2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BAE5D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E034CB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52650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AAFEE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60F166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1806C7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50CFDE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D0CE7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357BF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509073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7C790D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BA9509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564FA4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74388A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5702784">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实现可持续发展</w:t>
            </w:r>
          </w:p>
        </w:tc>
        <w:tc>
          <w:tcPr>
            <w:tcW w:w="1134" w:type="dxa"/>
            <w:tcBorders>
              <w:top w:val="nil"/>
              <w:left w:val="nil"/>
              <w:bottom w:val="single" w:color="auto" w:sz="4" w:space="0"/>
              <w:right w:val="single" w:color="auto" w:sz="4" w:space="0"/>
            </w:tcBorders>
            <w:noWrap w:val="0"/>
            <w:vAlign w:val="center"/>
          </w:tcPr>
          <w:p w14:paraId="2397262A">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实现可持续发展</w:t>
            </w:r>
          </w:p>
        </w:tc>
        <w:tc>
          <w:tcPr>
            <w:tcW w:w="1134" w:type="dxa"/>
            <w:tcBorders>
              <w:top w:val="nil"/>
              <w:left w:val="nil"/>
              <w:bottom w:val="single" w:color="auto" w:sz="4" w:space="0"/>
              <w:right w:val="single" w:color="auto" w:sz="4" w:space="0"/>
            </w:tcBorders>
            <w:noWrap w:val="0"/>
            <w:vAlign w:val="center"/>
          </w:tcPr>
          <w:p w14:paraId="313A6EAD">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实现可持续发展</w:t>
            </w:r>
          </w:p>
        </w:tc>
        <w:tc>
          <w:tcPr>
            <w:tcW w:w="828" w:type="dxa"/>
            <w:tcBorders>
              <w:top w:val="nil"/>
              <w:left w:val="nil"/>
              <w:bottom w:val="single" w:color="auto" w:sz="4" w:space="0"/>
              <w:right w:val="single" w:color="auto" w:sz="4" w:space="0"/>
            </w:tcBorders>
            <w:noWrap w:val="0"/>
            <w:vAlign w:val="center"/>
          </w:tcPr>
          <w:p w14:paraId="79F762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FB908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83EA5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00F5E0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2D0F5D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484F77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705AE9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6AB710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B2361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52E145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749887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16BE3B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6F4CDD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E0F660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9A7E6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791BC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1E9F20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CB3E8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6A5291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517E83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61518A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6D19F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7A960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D6185B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2C65A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E443A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605516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856C0A9">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化解债务，实现可持续发展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883D401">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化解债务，实现可持续发展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98D2EE1">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化解债务，实现可持续发展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95085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21478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BE049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062EA1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E57782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98740C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7821128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1D3DF4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7732DF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4E764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single" w:color="auto" w:sz="4" w:space="0"/>
              <w:left w:val="nil"/>
              <w:bottom w:val="single" w:color="auto" w:sz="4" w:space="0"/>
              <w:right w:val="single" w:color="auto" w:sz="4" w:space="0"/>
            </w:tcBorders>
            <w:noWrap w:val="0"/>
            <w:vAlign w:val="center"/>
          </w:tcPr>
          <w:p w14:paraId="78B954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nil"/>
              <w:bottom w:val="single" w:color="auto" w:sz="4" w:space="0"/>
              <w:right w:val="single" w:color="auto" w:sz="4" w:space="0"/>
            </w:tcBorders>
            <w:noWrap w:val="0"/>
            <w:vAlign w:val="center"/>
          </w:tcPr>
          <w:p w14:paraId="2BEBA8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628E4D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0D1921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964702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21908D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711219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6EFE11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3053A8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03D93A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5ED3A7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1B4FA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528F1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D8E56B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D0A8FF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391515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7B8BFC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6D4A59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nil"/>
              <w:left w:val="nil"/>
              <w:right w:val="single" w:color="auto" w:sz="4" w:space="0"/>
            </w:tcBorders>
            <w:noWrap w:val="0"/>
            <w:vAlign w:val="center"/>
          </w:tcPr>
          <w:p w14:paraId="4E91E5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3A1FB155">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受益对象满意度</w:t>
            </w:r>
          </w:p>
        </w:tc>
        <w:tc>
          <w:tcPr>
            <w:tcW w:w="1134" w:type="dxa"/>
            <w:tcBorders>
              <w:top w:val="nil"/>
              <w:left w:val="nil"/>
              <w:bottom w:val="single" w:color="auto" w:sz="4" w:space="0"/>
              <w:right w:val="single" w:color="auto" w:sz="4" w:space="0"/>
            </w:tcBorders>
            <w:noWrap w:val="0"/>
            <w:vAlign w:val="center"/>
          </w:tcPr>
          <w:p w14:paraId="1578FD4A">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≥95%</w:t>
            </w:r>
          </w:p>
        </w:tc>
        <w:tc>
          <w:tcPr>
            <w:tcW w:w="1134" w:type="dxa"/>
            <w:tcBorders>
              <w:top w:val="nil"/>
              <w:left w:val="nil"/>
              <w:bottom w:val="single" w:color="auto" w:sz="4" w:space="0"/>
              <w:right w:val="single" w:color="auto" w:sz="4" w:space="0"/>
            </w:tcBorders>
            <w:noWrap w:val="0"/>
            <w:vAlign w:val="center"/>
          </w:tcPr>
          <w:p w14:paraId="66F4D0C2">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≥95%</w:t>
            </w:r>
          </w:p>
        </w:tc>
        <w:tc>
          <w:tcPr>
            <w:tcW w:w="828" w:type="dxa"/>
            <w:tcBorders>
              <w:top w:val="nil"/>
              <w:left w:val="nil"/>
              <w:bottom w:val="single" w:color="auto" w:sz="4" w:space="0"/>
              <w:right w:val="single" w:color="auto" w:sz="4" w:space="0"/>
            </w:tcBorders>
            <w:noWrap w:val="0"/>
            <w:vAlign w:val="center"/>
          </w:tcPr>
          <w:p w14:paraId="420C8A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F9364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418" w:type="dxa"/>
            <w:tcBorders>
              <w:top w:val="nil"/>
              <w:left w:val="nil"/>
              <w:bottom w:val="single" w:color="auto" w:sz="4" w:space="0"/>
              <w:right w:val="single" w:color="auto" w:sz="4" w:space="0"/>
            </w:tcBorders>
            <w:noWrap w:val="0"/>
            <w:vAlign w:val="center"/>
          </w:tcPr>
          <w:p w14:paraId="089AE0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D3275A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CDD454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C90674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F5A07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0EC7FC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1E682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5FDEBA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69386F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248DD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D15EE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4213293">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1CD12D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8F241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7FEDDF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99B25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390288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C2DAD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4071B0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6EE4B3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44EAE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F908B5C">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6E968A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1182E4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77887F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1A77D0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bl>
    <w:p w14:paraId="39EDED83">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6D6C6259">
      <w:pPr>
        <w:rPr>
          <w:rFonts w:hint="default" w:ascii="Times New Roman" w:hAnsi="Times New Roman" w:eastAsia="仿宋_GB2312" w:cs="Times New Roman"/>
          <w:sz w:val="18"/>
          <w:szCs w:val="18"/>
          <w:highlight w:val="none"/>
          <w:lang w:eastAsia="zh-CN"/>
        </w:rPr>
      </w:pPr>
    </w:p>
    <w:p w14:paraId="6EE6CCF2">
      <w:p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14:paraId="796FBA00">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3-3</w:t>
      </w:r>
    </w:p>
    <w:p w14:paraId="3421EE8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5C86D949">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380E59EE">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3D0B8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5C57C7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6C489E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离休干部无固定收入家属生活补助</w:t>
            </w:r>
          </w:p>
        </w:tc>
      </w:tr>
      <w:tr w14:paraId="4D1A6F2C">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2F1F15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75FB2A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岳阳市交通运输局</w:t>
            </w:r>
          </w:p>
        </w:tc>
        <w:tc>
          <w:tcPr>
            <w:tcW w:w="1134" w:type="dxa"/>
            <w:tcBorders>
              <w:top w:val="single" w:color="auto" w:sz="4" w:space="0"/>
              <w:left w:val="nil"/>
              <w:bottom w:val="single" w:color="auto" w:sz="4" w:space="0"/>
              <w:right w:val="single" w:color="000000" w:sz="4" w:space="0"/>
            </w:tcBorders>
            <w:noWrap w:val="0"/>
            <w:vAlign w:val="center"/>
          </w:tcPr>
          <w:p w14:paraId="44F626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0A071F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岳阳市公路建设和养护中心</w:t>
            </w:r>
          </w:p>
        </w:tc>
      </w:tr>
      <w:tr w14:paraId="66AA3D77">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7D5EB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1E60CE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1648CB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9EFE6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D89AD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2B30F1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6642266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DC4026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1C1BE4B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38038E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69DC97B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38F321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53983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39039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3FE244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134" w:type="dxa"/>
            <w:tcBorders>
              <w:top w:val="nil"/>
              <w:left w:val="nil"/>
              <w:bottom w:val="single" w:color="auto" w:sz="4" w:space="0"/>
              <w:right w:val="single" w:color="auto" w:sz="4" w:space="0"/>
            </w:tcBorders>
            <w:noWrap w:val="0"/>
            <w:vAlign w:val="center"/>
          </w:tcPr>
          <w:p w14:paraId="5163D2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134" w:type="dxa"/>
            <w:tcBorders>
              <w:top w:val="nil"/>
              <w:left w:val="nil"/>
              <w:bottom w:val="single" w:color="auto" w:sz="4" w:space="0"/>
              <w:right w:val="single" w:color="auto" w:sz="4" w:space="0"/>
            </w:tcBorders>
            <w:noWrap w:val="0"/>
            <w:vAlign w:val="center"/>
          </w:tcPr>
          <w:p w14:paraId="5FE412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828" w:type="dxa"/>
            <w:tcBorders>
              <w:top w:val="nil"/>
              <w:left w:val="nil"/>
              <w:bottom w:val="single" w:color="auto" w:sz="4" w:space="0"/>
              <w:right w:val="single" w:color="auto" w:sz="4" w:space="0"/>
            </w:tcBorders>
            <w:noWrap w:val="0"/>
            <w:vAlign w:val="center"/>
          </w:tcPr>
          <w:p w14:paraId="1B69A3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2D5A96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1D466C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2BEADB3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0E6B6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FF0FB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538436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17CE78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134" w:type="dxa"/>
            <w:tcBorders>
              <w:top w:val="nil"/>
              <w:left w:val="nil"/>
              <w:bottom w:val="single" w:color="auto" w:sz="4" w:space="0"/>
              <w:right w:val="single" w:color="auto" w:sz="4" w:space="0"/>
            </w:tcBorders>
            <w:noWrap w:val="0"/>
            <w:vAlign w:val="center"/>
          </w:tcPr>
          <w:p w14:paraId="7472CC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828" w:type="dxa"/>
            <w:tcBorders>
              <w:top w:val="nil"/>
              <w:left w:val="nil"/>
              <w:bottom w:val="single" w:color="auto" w:sz="4" w:space="0"/>
              <w:right w:val="single" w:color="auto" w:sz="4" w:space="0"/>
            </w:tcBorders>
            <w:noWrap w:val="0"/>
            <w:vAlign w:val="center"/>
          </w:tcPr>
          <w:p w14:paraId="3AD7A5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083429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27090F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ED26B2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90E06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6A6F4D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6A4851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30FDC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8ACAD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61A94F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F40F6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7A6BC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8E7168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330F4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D18FE1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2C1894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8C2A1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0A216C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6CAD1F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950DF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EC11E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0891842">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61258D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48F1FF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45F936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6D31EA9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6444E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42A4357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离休干部无固定收入家属生活补助，提高离休遗孀生活保障。</w:t>
            </w:r>
          </w:p>
        </w:tc>
        <w:tc>
          <w:tcPr>
            <w:tcW w:w="4253" w:type="dxa"/>
            <w:gridSpan w:val="4"/>
            <w:tcBorders>
              <w:top w:val="single" w:color="auto" w:sz="4" w:space="0"/>
              <w:left w:val="nil"/>
              <w:bottom w:val="single" w:color="auto" w:sz="4" w:space="0"/>
              <w:right w:val="single" w:color="auto" w:sz="4" w:space="0"/>
            </w:tcBorders>
            <w:noWrap w:val="0"/>
            <w:vAlign w:val="center"/>
          </w:tcPr>
          <w:p w14:paraId="781A273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严格按照预期目标和计划完成</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rPr>
              <w:t>各项任务</w:t>
            </w:r>
            <w:r>
              <w:rPr>
                <w:rFonts w:hint="eastAsia" w:ascii="仿宋_GB2312" w:hAnsi="仿宋_GB2312" w:eastAsia="仿宋_GB2312" w:cs="仿宋_GB2312"/>
                <w:color w:val="000000"/>
                <w:sz w:val="20"/>
                <w:szCs w:val="20"/>
                <w:lang w:eastAsia="zh-CN"/>
              </w:rPr>
              <w:t>。</w:t>
            </w:r>
          </w:p>
        </w:tc>
      </w:tr>
      <w:tr w14:paraId="3D7B3FC2">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3A18E3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E798E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3083E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224CCE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6F8247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09133F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15634C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4FE3DD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3ACF82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6FB105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E4469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1257A1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53216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4017F85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8A0F2DF">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14:paraId="694F75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1C8766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0E387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58875D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14:paraId="3C8A3A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51ED7F54">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精确到个人</w:t>
            </w:r>
          </w:p>
        </w:tc>
        <w:tc>
          <w:tcPr>
            <w:tcW w:w="1134" w:type="dxa"/>
            <w:tcBorders>
              <w:top w:val="nil"/>
              <w:left w:val="nil"/>
              <w:bottom w:val="single" w:color="auto" w:sz="4" w:space="0"/>
              <w:right w:val="single" w:color="auto" w:sz="4" w:space="0"/>
            </w:tcBorders>
            <w:noWrap w:val="0"/>
            <w:vAlign w:val="center"/>
          </w:tcPr>
          <w:p w14:paraId="78C11230">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cs="宋体"/>
                <w:i w:val="0"/>
                <w:iCs w:val="0"/>
                <w:color w:val="000000"/>
                <w:kern w:val="0"/>
                <w:sz w:val="14"/>
                <w:szCs w:val="14"/>
                <w:u w:val="none"/>
                <w:lang w:val="en-US" w:eastAsia="zh-CN" w:bidi="ar"/>
              </w:rPr>
              <w:t>5</w:t>
            </w:r>
            <w:r>
              <w:rPr>
                <w:rFonts w:ascii="宋体" w:hAnsi="宋体" w:eastAsia="宋体" w:cs="宋体"/>
                <w:i w:val="0"/>
                <w:iCs w:val="0"/>
                <w:color w:val="000000"/>
                <w:kern w:val="0"/>
                <w:sz w:val="14"/>
                <w:szCs w:val="14"/>
                <w:u w:val="none"/>
                <w:lang w:val="en-US" w:eastAsia="zh-CN" w:bidi="ar"/>
              </w:rPr>
              <w:t>人</w:t>
            </w:r>
          </w:p>
        </w:tc>
        <w:tc>
          <w:tcPr>
            <w:tcW w:w="1134" w:type="dxa"/>
            <w:tcBorders>
              <w:top w:val="nil"/>
              <w:left w:val="nil"/>
              <w:bottom w:val="single" w:color="auto" w:sz="4" w:space="0"/>
              <w:right w:val="single" w:color="auto" w:sz="4" w:space="0"/>
            </w:tcBorders>
            <w:noWrap w:val="0"/>
            <w:vAlign w:val="center"/>
          </w:tcPr>
          <w:p w14:paraId="6967BFFE">
            <w:pPr>
              <w:keepNext w:val="0"/>
              <w:keepLines w:val="0"/>
              <w:widowControl/>
              <w:suppressLineNumbers w:val="0"/>
              <w:jc w:val="center"/>
              <w:textAlignment w:val="center"/>
              <w:rPr>
                <w:rFonts w:hint="default" w:ascii="仿宋_GB2312" w:hAnsi="仿宋_GB2312" w:eastAsia="仿宋_GB2312" w:cs="仿宋_GB2312"/>
                <w:color w:val="000000"/>
                <w:sz w:val="20"/>
                <w:szCs w:val="20"/>
                <w:highlight w:val="none"/>
                <w:lang w:val="en-US"/>
              </w:rPr>
            </w:pPr>
            <w:r>
              <w:rPr>
                <w:rFonts w:hint="eastAsia" w:ascii="宋体" w:hAnsi="宋体" w:cs="宋体"/>
                <w:i w:val="0"/>
                <w:iCs w:val="0"/>
                <w:color w:val="000000"/>
                <w:kern w:val="0"/>
                <w:sz w:val="14"/>
                <w:szCs w:val="14"/>
                <w:u w:val="none"/>
                <w:lang w:val="en-US" w:eastAsia="zh-CN" w:bidi="ar"/>
              </w:rPr>
              <w:t>5人</w:t>
            </w:r>
          </w:p>
        </w:tc>
        <w:tc>
          <w:tcPr>
            <w:tcW w:w="828" w:type="dxa"/>
            <w:tcBorders>
              <w:top w:val="nil"/>
              <w:left w:val="nil"/>
              <w:bottom w:val="single" w:color="auto" w:sz="4" w:space="0"/>
              <w:right w:val="single" w:color="auto" w:sz="4" w:space="0"/>
            </w:tcBorders>
            <w:noWrap w:val="0"/>
            <w:vAlign w:val="center"/>
          </w:tcPr>
          <w:p w14:paraId="13A8A9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14:paraId="363A31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nil"/>
              <w:left w:val="nil"/>
              <w:bottom w:val="single" w:color="auto" w:sz="4" w:space="0"/>
              <w:right w:val="single" w:color="auto" w:sz="4" w:space="0"/>
            </w:tcBorders>
            <w:noWrap w:val="0"/>
            <w:vAlign w:val="center"/>
          </w:tcPr>
          <w:p w14:paraId="68B63F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D4C0CB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F1FCB3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23FB34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7EE69E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D0D0B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B3CF2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FAB06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340371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012DF7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61473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EAC003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CF9E99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0166DF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D6280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C0456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272710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165F9B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7C2417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9ACE8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9D955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5162A1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24AD88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29EAC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0B5236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0983175A">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按标准发放</w:t>
            </w:r>
          </w:p>
        </w:tc>
        <w:tc>
          <w:tcPr>
            <w:tcW w:w="1134" w:type="dxa"/>
            <w:tcBorders>
              <w:top w:val="nil"/>
              <w:left w:val="nil"/>
              <w:bottom w:val="single" w:color="auto" w:sz="4" w:space="0"/>
              <w:right w:val="single" w:color="auto" w:sz="4" w:space="0"/>
            </w:tcBorders>
            <w:noWrap w:val="0"/>
            <w:vAlign w:val="center"/>
          </w:tcPr>
          <w:p w14:paraId="3500B714">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每人每月1500元</w:t>
            </w:r>
          </w:p>
        </w:tc>
        <w:tc>
          <w:tcPr>
            <w:tcW w:w="1134" w:type="dxa"/>
            <w:tcBorders>
              <w:top w:val="nil"/>
              <w:left w:val="nil"/>
              <w:bottom w:val="single" w:color="auto" w:sz="4" w:space="0"/>
              <w:right w:val="single" w:color="auto" w:sz="4" w:space="0"/>
            </w:tcBorders>
            <w:noWrap w:val="0"/>
            <w:vAlign w:val="center"/>
          </w:tcPr>
          <w:p w14:paraId="6B39A41E">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每人每月1500元</w:t>
            </w:r>
          </w:p>
        </w:tc>
        <w:tc>
          <w:tcPr>
            <w:tcW w:w="828" w:type="dxa"/>
            <w:tcBorders>
              <w:top w:val="nil"/>
              <w:left w:val="nil"/>
              <w:bottom w:val="single" w:color="auto" w:sz="4" w:space="0"/>
              <w:right w:val="single" w:color="auto" w:sz="4" w:space="0"/>
            </w:tcBorders>
            <w:noWrap w:val="0"/>
            <w:vAlign w:val="center"/>
          </w:tcPr>
          <w:p w14:paraId="7568E5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14:paraId="44E1CA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nil"/>
              <w:left w:val="nil"/>
              <w:bottom w:val="single" w:color="auto" w:sz="4" w:space="0"/>
              <w:right w:val="single" w:color="auto" w:sz="4" w:space="0"/>
            </w:tcBorders>
            <w:noWrap w:val="0"/>
            <w:vAlign w:val="center"/>
          </w:tcPr>
          <w:p w14:paraId="29534C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AD3872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E36ED3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545696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DF4C62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E63A4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6EE74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6BACE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31E934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8DCE0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8C21E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B7A1EB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DC34EC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ECD27D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2B181C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60A90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201F06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576912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03ADEB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9FB7C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15983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44C547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1E0548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CD4FC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5F7FB6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22F2FC07">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eastAsia="宋体" w:cs="宋体"/>
                <w:i w:val="0"/>
                <w:iCs w:val="0"/>
                <w:color w:val="000000"/>
                <w:kern w:val="0"/>
                <w:sz w:val="14"/>
                <w:szCs w:val="14"/>
                <w:u w:val="none"/>
                <w:lang w:val="en-US" w:eastAsia="zh-CN" w:bidi="ar"/>
              </w:rPr>
              <w:t>按时间节点完成</w:t>
            </w:r>
          </w:p>
        </w:tc>
        <w:tc>
          <w:tcPr>
            <w:tcW w:w="1134" w:type="dxa"/>
            <w:tcBorders>
              <w:top w:val="nil"/>
              <w:left w:val="nil"/>
              <w:bottom w:val="single" w:color="auto" w:sz="4" w:space="0"/>
              <w:right w:val="single" w:color="auto" w:sz="4" w:space="0"/>
            </w:tcBorders>
            <w:noWrap w:val="0"/>
            <w:vAlign w:val="center"/>
          </w:tcPr>
          <w:p w14:paraId="0E8FA038">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eastAsia="宋体" w:cs="宋体"/>
                <w:i w:val="0"/>
                <w:iCs w:val="0"/>
                <w:color w:val="000000"/>
                <w:kern w:val="0"/>
                <w:sz w:val="14"/>
                <w:szCs w:val="14"/>
                <w:u w:val="none"/>
                <w:lang w:val="en-US" w:eastAsia="zh-CN" w:bidi="ar"/>
              </w:rPr>
              <w:t>2024年12月31日前</w:t>
            </w:r>
            <w:r>
              <w:rPr>
                <w:rFonts w:ascii="宋体" w:hAnsi="宋体" w:eastAsia="宋体" w:cs="宋体"/>
                <w:i w:val="0"/>
                <w:iCs w:val="0"/>
                <w:color w:val="000000"/>
                <w:kern w:val="0"/>
                <w:sz w:val="14"/>
                <w:szCs w:val="14"/>
                <w:u w:val="none"/>
                <w:lang w:val="en-US" w:eastAsia="zh-CN" w:bidi="ar"/>
              </w:rPr>
              <w:t>拨付到位</w:t>
            </w:r>
          </w:p>
        </w:tc>
        <w:tc>
          <w:tcPr>
            <w:tcW w:w="1134" w:type="dxa"/>
            <w:tcBorders>
              <w:top w:val="nil"/>
              <w:left w:val="nil"/>
              <w:bottom w:val="single" w:color="auto" w:sz="4" w:space="0"/>
              <w:right w:val="single" w:color="auto" w:sz="4" w:space="0"/>
            </w:tcBorders>
            <w:noWrap w:val="0"/>
            <w:vAlign w:val="center"/>
          </w:tcPr>
          <w:p w14:paraId="688A04D8">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eastAsia="宋体" w:cs="宋体"/>
                <w:i w:val="0"/>
                <w:iCs w:val="0"/>
                <w:color w:val="000000"/>
                <w:kern w:val="0"/>
                <w:sz w:val="14"/>
                <w:szCs w:val="14"/>
                <w:u w:val="none"/>
                <w:lang w:val="en-US" w:eastAsia="zh-CN" w:bidi="ar"/>
              </w:rPr>
              <w:t>2024年12月31日前</w:t>
            </w:r>
            <w:r>
              <w:rPr>
                <w:rFonts w:ascii="宋体" w:hAnsi="宋体" w:eastAsia="宋体" w:cs="宋体"/>
                <w:i w:val="0"/>
                <w:iCs w:val="0"/>
                <w:color w:val="000000"/>
                <w:kern w:val="0"/>
                <w:sz w:val="14"/>
                <w:szCs w:val="14"/>
                <w:u w:val="none"/>
                <w:lang w:val="en-US" w:eastAsia="zh-CN" w:bidi="ar"/>
              </w:rPr>
              <w:t>拨付到位</w:t>
            </w:r>
          </w:p>
        </w:tc>
        <w:tc>
          <w:tcPr>
            <w:tcW w:w="828" w:type="dxa"/>
            <w:tcBorders>
              <w:top w:val="nil"/>
              <w:left w:val="nil"/>
              <w:bottom w:val="single" w:color="auto" w:sz="4" w:space="0"/>
              <w:right w:val="single" w:color="auto" w:sz="4" w:space="0"/>
            </w:tcBorders>
            <w:noWrap w:val="0"/>
            <w:vAlign w:val="center"/>
          </w:tcPr>
          <w:p w14:paraId="33962B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14:paraId="07E0F2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nil"/>
              <w:left w:val="nil"/>
              <w:bottom w:val="single" w:color="auto" w:sz="4" w:space="0"/>
              <w:right w:val="single" w:color="auto" w:sz="4" w:space="0"/>
            </w:tcBorders>
            <w:noWrap w:val="0"/>
            <w:vAlign w:val="center"/>
          </w:tcPr>
          <w:p w14:paraId="2FD048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07401A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467CE8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426218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5A3985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C177C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AECF6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FF9D0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557090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045738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CC3E7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DEAB86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6C2BF9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F19235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78C46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0238F3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6305A3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90CAA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4FAEF7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07EEB2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77C8F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443431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DC1C8E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58AC64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34A192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42B8EB5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控制在预算内</w:t>
            </w:r>
          </w:p>
        </w:tc>
        <w:tc>
          <w:tcPr>
            <w:tcW w:w="1134" w:type="dxa"/>
            <w:tcBorders>
              <w:top w:val="nil"/>
              <w:left w:val="nil"/>
              <w:bottom w:val="single" w:color="auto" w:sz="4" w:space="0"/>
              <w:right w:val="single" w:color="auto" w:sz="4" w:space="0"/>
            </w:tcBorders>
            <w:noWrap w:val="0"/>
            <w:vAlign w:val="center"/>
          </w:tcPr>
          <w:p w14:paraId="7F8554E7">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9万元</w:t>
            </w:r>
          </w:p>
        </w:tc>
        <w:tc>
          <w:tcPr>
            <w:tcW w:w="1134" w:type="dxa"/>
            <w:tcBorders>
              <w:top w:val="nil"/>
              <w:left w:val="nil"/>
              <w:bottom w:val="single" w:color="auto" w:sz="4" w:space="0"/>
              <w:right w:val="single" w:color="auto" w:sz="4" w:space="0"/>
            </w:tcBorders>
            <w:noWrap w:val="0"/>
            <w:vAlign w:val="center"/>
          </w:tcPr>
          <w:p w14:paraId="46C04971">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9万元</w:t>
            </w:r>
          </w:p>
        </w:tc>
        <w:tc>
          <w:tcPr>
            <w:tcW w:w="828" w:type="dxa"/>
            <w:tcBorders>
              <w:top w:val="nil"/>
              <w:left w:val="nil"/>
              <w:bottom w:val="single" w:color="auto" w:sz="4" w:space="0"/>
              <w:right w:val="single" w:color="auto" w:sz="4" w:space="0"/>
            </w:tcBorders>
            <w:noWrap w:val="0"/>
            <w:vAlign w:val="center"/>
          </w:tcPr>
          <w:p w14:paraId="62D267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14:paraId="63AC42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nil"/>
              <w:left w:val="nil"/>
              <w:bottom w:val="single" w:color="auto" w:sz="4" w:space="0"/>
              <w:right w:val="single" w:color="auto" w:sz="4" w:space="0"/>
            </w:tcBorders>
            <w:noWrap w:val="0"/>
            <w:vAlign w:val="center"/>
          </w:tcPr>
          <w:p w14:paraId="66C3A6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DF37A9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36F353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49E50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6A0817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0BC3FB48">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52F18059">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8AA4300">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109440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873" w:type="dxa"/>
            <w:tcBorders>
              <w:top w:val="nil"/>
              <w:left w:val="nil"/>
              <w:bottom w:val="single" w:color="auto" w:sz="4" w:space="0"/>
              <w:right w:val="single" w:color="auto" w:sz="4" w:space="0"/>
            </w:tcBorders>
            <w:noWrap w:val="0"/>
            <w:vAlign w:val="center"/>
          </w:tcPr>
          <w:p w14:paraId="13A68B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418" w:type="dxa"/>
            <w:tcBorders>
              <w:top w:val="nil"/>
              <w:left w:val="nil"/>
              <w:bottom w:val="single" w:color="auto" w:sz="4" w:space="0"/>
              <w:right w:val="single" w:color="auto" w:sz="4" w:space="0"/>
            </w:tcBorders>
            <w:noWrap w:val="0"/>
            <w:vAlign w:val="center"/>
          </w:tcPr>
          <w:p w14:paraId="08D1E5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DD1E50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BF08E5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224D46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1AD326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D6CA002">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6A3D842">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185435F1">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62C3E8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873" w:type="dxa"/>
            <w:tcBorders>
              <w:top w:val="nil"/>
              <w:left w:val="nil"/>
              <w:bottom w:val="single" w:color="auto" w:sz="4" w:space="0"/>
              <w:right w:val="single" w:color="auto" w:sz="4" w:space="0"/>
            </w:tcBorders>
            <w:noWrap w:val="0"/>
            <w:vAlign w:val="center"/>
          </w:tcPr>
          <w:p w14:paraId="450247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418" w:type="dxa"/>
            <w:tcBorders>
              <w:top w:val="nil"/>
              <w:left w:val="nil"/>
              <w:bottom w:val="single" w:color="auto" w:sz="4" w:space="0"/>
              <w:right w:val="single" w:color="auto" w:sz="4" w:space="0"/>
            </w:tcBorders>
            <w:noWrap w:val="0"/>
            <w:vAlign w:val="center"/>
          </w:tcPr>
          <w:p w14:paraId="00ED41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E5BA6B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14EB90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3009F7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0CB198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087B18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17ABBC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nil"/>
              <w:left w:val="nil"/>
              <w:right w:val="single" w:color="auto" w:sz="4" w:space="0"/>
            </w:tcBorders>
            <w:noWrap w:val="0"/>
            <w:vAlign w:val="center"/>
          </w:tcPr>
          <w:p w14:paraId="316050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3DA18A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8C7AA9E">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有效促进经济发展</w:t>
            </w:r>
          </w:p>
        </w:tc>
        <w:tc>
          <w:tcPr>
            <w:tcW w:w="1134" w:type="dxa"/>
            <w:tcBorders>
              <w:top w:val="nil"/>
              <w:left w:val="nil"/>
              <w:bottom w:val="single" w:color="auto" w:sz="4" w:space="0"/>
              <w:right w:val="single" w:color="auto" w:sz="4" w:space="0"/>
            </w:tcBorders>
            <w:noWrap w:val="0"/>
            <w:vAlign w:val="center"/>
          </w:tcPr>
          <w:p w14:paraId="48529DB9">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有所促进</w:t>
            </w:r>
          </w:p>
        </w:tc>
        <w:tc>
          <w:tcPr>
            <w:tcW w:w="1134" w:type="dxa"/>
            <w:tcBorders>
              <w:top w:val="nil"/>
              <w:left w:val="nil"/>
              <w:bottom w:val="single" w:color="auto" w:sz="4" w:space="0"/>
              <w:right w:val="single" w:color="auto" w:sz="4" w:space="0"/>
            </w:tcBorders>
            <w:noWrap w:val="0"/>
            <w:vAlign w:val="center"/>
          </w:tcPr>
          <w:p w14:paraId="584AB2E4">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有所促进</w:t>
            </w:r>
          </w:p>
        </w:tc>
        <w:tc>
          <w:tcPr>
            <w:tcW w:w="828" w:type="dxa"/>
            <w:tcBorders>
              <w:top w:val="nil"/>
              <w:left w:val="nil"/>
              <w:bottom w:val="single" w:color="auto" w:sz="4" w:space="0"/>
              <w:right w:val="single" w:color="auto" w:sz="4" w:space="0"/>
            </w:tcBorders>
            <w:noWrap w:val="0"/>
            <w:vAlign w:val="center"/>
          </w:tcPr>
          <w:p w14:paraId="0CA437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6AF8A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2872C4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968830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446439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FC0505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457FE2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6B6CC9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AA538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572C8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0D8C29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D90AC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1DB3C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22D64E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AB5C82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49578D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6C1A1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BE228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2D2214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033CB5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479E8F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191C1B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6EC8A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C6CA5B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308A79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79ADA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10FE16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44CEFE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5EF94A6">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eastAsia="宋体" w:cs="宋体"/>
                <w:i w:val="0"/>
                <w:iCs w:val="0"/>
                <w:color w:val="000000"/>
                <w:kern w:val="0"/>
                <w:sz w:val="14"/>
                <w:szCs w:val="14"/>
                <w:u w:val="none"/>
                <w:lang w:val="en-US" w:eastAsia="zh-CN" w:bidi="ar"/>
              </w:rPr>
              <w:t>提高离休遗孀生活保障</w:t>
            </w:r>
          </w:p>
        </w:tc>
        <w:tc>
          <w:tcPr>
            <w:tcW w:w="1134" w:type="dxa"/>
            <w:tcBorders>
              <w:top w:val="nil"/>
              <w:left w:val="nil"/>
              <w:bottom w:val="single" w:color="auto" w:sz="4" w:space="0"/>
              <w:right w:val="single" w:color="auto" w:sz="4" w:space="0"/>
            </w:tcBorders>
            <w:noWrap w:val="0"/>
            <w:vAlign w:val="center"/>
          </w:tcPr>
          <w:p w14:paraId="4E456267">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cs="宋体"/>
                <w:i w:val="0"/>
                <w:iCs w:val="0"/>
                <w:color w:val="000000"/>
                <w:kern w:val="0"/>
                <w:sz w:val="14"/>
                <w:szCs w:val="14"/>
                <w:u w:val="none"/>
                <w:lang w:val="en-US" w:eastAsia="zh-CN" w:bidi="ar"/>
              </w:rPr>
              <w:t>有所</w:t>
            </w:r>
            <w:r>
              <w:rPr>
                <w:rFonts w:hint="eastAsia" w:ascii="宋体" w:hAnsi="宋体" w:eastAsia="宋体" w:cs="宋体"/>
                <w:i w:val="0"/>
                <w:iCs w:val="0"/>
                <w:color w:val="000000"/>
                <w:kern w:val="0"/>
                <w:sz w:val="14"/>
                <w:szCs w:val="14"/>
                <w:u w:val="none"/>
                <w:lang w:val="en-US" w:eastAsia="zh-CN" w:bidi="ar"/>
              </w:rPr>
              <w:t>提高</w:t>
            </w:r>
          </w:p>
        </w:tc>
        <w:tc>
          <w:tcPr>
            <w:tcW w:w="1134" w:type="dxa"/>
            <w:tcBorders>
              <w:top w:val="nil"/>
              <w:left w:val="nil"/>
              <w:bottom w:val="single" w:color="auto" w:sz="4" w:space="0"/>
              <w:right w:val="single" w:color="auto" w:sz="4" w:space="0"/>
            </w:tcBorders>
            <w:noWrap w:val="0"/>
            <w:vAlign w:val="center"/>
          </w:tcPr>
          <w:p w14:paraId="3798BB69">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cs="宋体"/>
                <w:i w:val="0"/>
                <w:iCs w:val="0"/>
                <w:color w:val="000000"/>
                <w:kern w:val="0"/>
                <w:sz w:val="14"/>
                <w:szCs w:val="14"/>
                <w:u w:val="none"/>
                <w:lang w:val="en-US" w:eastAsia="zh-CN" w:bidi="ar"/>
              </w:rPr>
              <w:t>有所</w:t>
            </w:r>
            <w:r>
              <w:rPr>
                <w:rFonts w:hint="eastAsia" w:ascii="宋体" w:hAnsi="宋体" w:eastAsia="宋体" w:cs="宋体"/>
                <w:i w:val="0"/>
                <w:iCs w:val="0"/>
                <w:color w:val="000000"/>
                <w:kern w:val="0"/>
                <w:sz w:val="14"/>
                <w:szCs w:val="14"/>
                <w:u w:val="none"/>
                <w:lang w:val="en-US" w:eastAsia="zh-CN" w:bidi="ar"/>
              </w:rPr>
              <w:t>提高</w:t>
            </w:r>
          </w:p>
        </w:tc>
        <w:tc>
          <w:tcPr>
            <w:tcW w:w="828" w:type="dxa"/>
            <w:tcBorders>
              <w:top w:val="nil"/>
              <w:left w:val="nil"/>
              <w:bottom w:val="single" w:color="auto" w:sz="4" w:space="0"/>
              <w:right w:val="single" w:color="auto" w:sz="4" w:space="0"/>
            </w:tcBorders>
            <w:noWrap w:val="0"/>
            <w:vAlign w:val="center"/>
          </w:tcPr>
          <w:p w14:paraId="5BD696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40E67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E1176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D4DCD6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B8363B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1C5FC2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1B8C3C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08863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C5B10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118FA8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51B341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F5868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DED8C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CA2F08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0832B0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7D11BF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84E69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42394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1D2E86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DE87C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5F747C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980B6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69EDE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654769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D48C2D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06D963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140BE6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558270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05C59799">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cs="宋体"/>
                <w:i w:val="0"/>
                <w:iCs w:val="0"/>
                <w:color w:val="000000"/>
                <w:kern w:val="0"/>
                <w:sz w:val="14"/>
                <w:szCs w:val="14"/>
                <w:u w:val="none"/>
                <w:lang w:val="en-US" w:eastAsia="zh-CN" w:bidi="ar"/>
              </w:rPr>
              <w:t>无</w:t>
            </w:r>
          </w:p>
        </w:tc>
        <w:tc>
          <w:tcPr>
            <w:tcW w:w="1134" w:type="dxa"/>
            <w:tcBorders>
              <w:top w:val="nil"/>
              <w:left w:val="nil"/>
              <w:bottom w:val="single" w:color="auto" w:sz="4" w:space="0"/>
              <w:right w:val="single" w:color="auto" w:sz="4" w:space="0"/>
            </w:tcBorders>
            <w:noWrap w:val="0"/>
            <w:vAlign w:val="center"/>
          </w:tcPr>
          <w:p w14:paraId="60C2A574">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cs="宋体"/>
                <w:i w:val="0"/>
                <w:iCs w:val="0"/>
                <w:color w:val="000000"/>
                <w:kern w:val="0"/>
                <w:sz w:val="14"/>
                <w:szCs w:val="14"/>
                <w:u w:val="none"/>
                <w:lang w:val="en-US" w:eastAsia="zh-CN" w:bidi="ar"/>
              </w:rPr>
              <w:t>无</w:t>
            </w:r>
          </w:p>
        </w:tc>
        <w:tc>
          <w:tcPr>
            <w:tcW w:w="1134" w:type="dxa"/>
            <w:tcBorders>
              <w:top w:val="nil"/>
              <w:left w:val="nil"/>
              <w:bottom w:val="single" w:color="auto" w:sz="4" w:space="0"/>
              <w:right w:val="single" w:color="auto" w:sz="4" w:space="0"/>
            </w:tcBorders>
            <w:noWrap w:val="0"/>
            <w:vAlign w:val="center"/>
          </w:tcPr>
          <w:p w14:paraId="16F9CD06">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cs="宋体"/>
                <w:i w:val="0"/>
                <w:iCs w:val="0"/>
                <w:color w:val="000000"/>
                <w:kern w:val="0"/>
                <w:sz w:val="14"/>
                <w:szCs w:val="14"/>
                <w:u w:val="none"/>
                <w:lang w:val="en-US" w:eastAsia="zh-CN" w:bidi="ar"/>
              </w:rPr>
              <w:t>无</w:t>
            </w:r>
          </w:p>
        </w:tc>
        <w:tc>
          <w:tcPr>
            <w:tcW w:w="828" w:type="dxa"/>
            <w:tcBorders>
              <w:top w:val="nil"/>
              <w:left w:val="nil"/>
              <w:bottom w:val="single" w:color="auto" w:sz="4" w:space="0"/>
              <w:right w:val="single" w:color="auto" w:sz="4" w:space="0"/>
            </w:tcBorders>
            <w:noWrap w:val="0"/>
            <w:vAlign w:val="center"/>
          </w:tcPr>
          <w:p w14:paraId="0FE863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873" w:type="dxa"/>
            <w:tcBorders>
              <w:top w:val="nil"/>
              <w:left w:val="nil"/>
              <w:bottom w:val="single" w:color="auto" w:sz="4" w:space="0"/>
              <w:right w:val="single" w:color="auto" w:sz="4" w:space="0"/>
            </w:tcBorders>
            <w:noWrap w:val="0"/>
            <w:vAlign w:val="center"/>
          </w:tcPr>
          <w:p w14:paraId="44BCB4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418" w:type="dxa"/>
            <w:tcBorders>
              <w:top w:val="nil"/>
              <w:left w:val="nil"/>
              <w:bottom w:val="single" w:color="auto" w:sz="4" w:space="0"/>
              <w:right w:val="single" w:color="auto" w:sz="4" w:space="0"/>
            </w:tcBorders>
            <w:noWrap w:val="0"/>
            <w:vAlign w:val="center"/>
          </w:tcPr>
          <w:p w14:paraId="3B3A7D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8BD725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8DB979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A980E0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8227B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025A6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E3021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8BDCD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3753A6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05CB83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02C25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D3873E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2ADD3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E2131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5618BD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40BDC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01A892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E36D9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612F01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19C3B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1D66B4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94E9B3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99247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A4377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29E384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FE82E05">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cs="宋体"/>
                <w:i w:val="0"/>
                <w:iCs w:val="0"/>
                <w:color w:val="000000"/>
                <w:kern w:val="0"/>
                <w:sz w:val="14"/>
                <w:szCs w:val="14"/>
                <w:u w:val="none"/>
                <w:lang w:val="en-US" w:eastAsia="zh-CN" w:bidi="ar"/>
              </w:rPr>
              <w:t>无</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A40EA4">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cs="宋体"/>
                <w:i w:val="0"/>
                <w:iCs w:val="0"/>
                <w:color w:val="000000"/>
                <w:kern w:val="0"/>
                <w:sz w:val="14"/>
                <w:szCs w:val="14"/>
                <w:u w:val="none"/>
                <w:lang w:val="en-US" w:eastAsia="zh-CN" w:bidi="ar"/>
              </w:rPr>
              <w:t>无</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3EFC00">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cs="宋体"/>
                <w:i w:val="0"/>
                <w:iCs w:val="0"/>
                <w:color w:val="000000"/>
                <w:kern w:val="0"/>
                <w:sz w:val="14"/>
                <w:szCs w:val="14"/>
                <w:u w:val="none"/>
                <w:lang w:val="en-US" w:eastAsia="zh-CN" w:bidi="ar"/>
              </w:rPr>
              <w:t>无</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BD49C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50ED40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A287E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6B4493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CB184A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76319E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15ED860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276064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48986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770A0A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single" w:color="auto" w:sz="4" w:space="0"/>
              <w:left w:val="nil"/>
              <w:bottom w:val="single" w:color="auto" w:sz="4" w:space="0"/>
              <w:right w:val="single" w:color="auto" w:sz="4" w:space="0"/>
            </w:tcBorders>
            <w:noWrap w:val="0"/>
            <w:vAlign w:val="center"/>
          </w:tcPr>
          <w:p w14:paraId="622383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nil"/>
              <w:bottom w:val="single" w:color="auto" w:sz="4" w:space="0"/>
              <w:right w:val="single" w:color="auto" w:sz="4" w:space="0"/>
            </w:tcBorders>
            <w:noWrap w:val="0"/>
            <w:vAlign w:val="center"/>
          </w:tcPr>
          <w:p w14:paraId="1DE71C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5BF8B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1AB951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0B168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2BFD6F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79DBAC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35DA2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7A589D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855E4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60CD56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6B28AD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61EB1A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378035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C77A40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3E3C53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F63F5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72509A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nil"/>
              <w:left w:val="nil"/>
              <w:right w:val="single" w:color="auto" w:sz="4" w:space="0"/>
            </w:tcBorders>
            <w:noWrap w:val="0"/>
            <w:vAlign w:val="center"/>
          </w:tcPr>
          <w:p w14:paraId="4D0703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4DCAB681">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受益对象满意度</w:t>
            </w:r>
          </w:p>
        </w:tc>
        <w:tc>
          <w:tcPr>
            <w:tcW w:w="1134" w:type="dxa"/>
            <w:tcBorders>
              <w:top w:val="nil"/>
              <w:left w:val="nil"/>
              <w:bottom w:val="single" w:color="auto" w:sz="4" w:space="0"/>
              <w:right w:val="single" w:color="auto" w:sz="4" w:space="0"/>
            </w:tcBorders>
            <w:noWrap w:val="0"/>
            <w:vAlign w:val="center"/>
          </w:tcPr>
          <w:p w14:paraId="6E25F3FE">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≥95%</w:t>
            </w:r>
          </w:p>
        </w:tc>
        <w:tc>
          <w:tcPr>
            <w:tcW w:w="1134" w:type="dxa"/>
            <w:tcBorders>
              <w:top w:val="nil"/>
              <w:left w:val="nil"/>
              <w:bottom w:val="single" w:color="auto" w:sz="4" w:space="0"/>
              <w:right w:val="single" w:color="auto" w:sz="4" w:space="0"/>
            </w:tcBorders>
            <w:noWrap w:val="0"/>
            <w:vAlign w:val="center"/>
          </w:tcPr>
          <w:p w14:paraId="074DEB82">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≥95%</w:t>
            </w:r>
          </w:p>
        </w:tc>
        <w:tc>
          <w:tcPr>
            <w:tcW w:w="828" w:type="dxa"/>
            <w:tcBorders>
              <w:top w:val="nil"/>
              <w:left w:val="nil"/>
              <w:bottom w:val="single" w:color="auto" w:sz="4" w:space="0"/>
              <w:right w:val="single" w:color="auto" w:sz="4" w:space="0"/>
            </w:tcBorders>
            <w:noWrap w:val="0"/>
            <w:vAlign w:val="center"/>
          </w:tcPr>
          <w:p w14:paraId="375AEE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410BF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8D037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F60A97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605B5E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08B5C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9D0B8E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593D3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95686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29542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616CC1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0741D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134C4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0FC0F40">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2566FF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2E09E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DE705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5A829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4D18ED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5DEFB1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644948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5F66B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287660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DB593C4">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068ED4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576C49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066016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0ACBB9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bl>
    <w:p w14:paraId="311AE320">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652616C6">
      <w:pPr>
        <w:rPr>
          <w:rFonts w:hint="default" w:ascii="Times New Roman" w:hAnsi="Times New Roman" w:eastAsia="仿宋_GB2312" w:cs="Times New Roman"/>
          <w:sz w:val="18"/>
          <w:szCs w:val="18"/>
          <w:highlight w:val="none"/>
          <w:lang w:eastAsia="zh-CN"/>
        </w:rPr>
      </w:pPr>
    </w:p>
    <w:p w14:paraId="33565A85">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14:paraId="0DA64687">
      <w:pPr>
        <w:pStyle w:val="2"/>
        <w:ind w:left="0" w:leftChars="0" w:firstLine="0" w:firstLineChars="0"/>
      </w:pPr>
    </w:p>
    <w:p w14:paraId="04B27EAF">
      <w:pPr>
        <w:pStyle w:val="2"/>
        <w:ind w:left="0" w:leftChars="0" w:firstLine="0" w:firstLineChars="0"/>
        <w:sectPr>
          <w:pgSz w:w="11906" w:h="16838"/>
          <w:pgMar w:top="1440" w:right="1800" w:bottom="1440" w:left="1800" w:header="851" w:footer="992" w:gutter="0"/>
          <w:cols w:space="425" w:num="1"/>
          <w:docGrid w:type="lines" w:linePitch="312" w:charSpace="0"/>
        </w:sectPr>
      </w:pPr>
    </w:p>
    <w:p w14:paraId="079044EA">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3-4</w:t>
      </w:r>
    </w:p>
    <w:p w14:paraId="6F3E168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0C6BEE5D">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2B17421A">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5B1C2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10EDA9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1F91F2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临湖路综合养护</w:t>
            </w:r>
          </w:p>
        </w:tc>
      </w:tr>
      <w:tr w14:paraId="77B24A94">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032505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223355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岳阳市交通运输局</w:t>
            </w:r>
          </w:p>
        </w:tc>
        <w:tc>
          <w:tcPr>
            <w:tcW w:w="1134" w:type="dxa"/>
            <w:tcBorders>
              <w:top w:val="single" w:color="auto" w:sz="4" w:space="0"/>
              <w:left w:val="nil"/>
              <w:bottom w:val="single" w:color="auto" w:sz="4" w:space="0"/>
              <w:right w:val="single" w:color="000000" w:sz="4" w:space="0"/>
            </w:tcBorders>
            <w:noWrap w:val="0"/>
            <w:vAlign w:val="center"/>
          </w:tcPr>
          <w:p w14:paraId="17C2A3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2E0FFC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岳阳市公路建设和养护中心</w:t>
            </w:r>
          </w:p>
        </w:tc>
      </w:tr>
      <w:tr w14:paraId="1917D02D">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61366D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46D926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1FB22F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223225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0AF6BC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716E0B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734F68E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046EBE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32AE7A7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7BE86DB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0CA00F9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CA3295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0D7AC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328B0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6D5102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400</w:t>
            </w:r>
          </w:p>
        </w:tc>
        <w:tc>
          <w:tcPr>
            <w:tcW w:w="1134" w:type="dxa"/>
            <w:tcBorders>
              <w:top w:val="nil"/>
              <w:left w:val="nil"/>
              <w:bottom w:val="single" w:color="auto" w:sz="4" w:space="0"/>
              <w:right w:val="single" w:color="auto" w:sz="4" w:space="0"/>
            </w:tcBorders>
            <w:noWrap w:val="0"/>
            <w:vAlign w:val="center"/>
          </w:tcPr>
          <w:p w14:paraId="396E80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380</w:t>
            </w:r>
          </w:p>
        </w:tc>
        <w:tc>
          <w:tcPr>
            <w:tcW w:w="1134" w:type="dxa"/>
            <w:tcBorders>
              <w:top w:val="nil"/>
              <w:left w:val="nil"/>
              <w:bottom w:val="single" w:color="auto" w:sz="4" w:space="0"/>
              <w:right w:val="single" w:color="auto" w:sz="4" w:space="0"/>
            </w:tcBorders>
            <w:noWrap w:val="0"/>
            <w:vAlign w:val="center"/>
          </w:tcPr>
          <w:p w14:paraId="636101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280</w:t>
            </w:r>
          </w:p>
        </w:tc>
        <w:tc>
          <w:tcPr>
            <w:tcW w:w="828" w:type="dxa"/>
            <w:tcBorders>
              <w:top w:val="nil"/>
              <w:left w:val="nil"/>
              <w:bottom w:val="single" w:color="auto" w:sz="4" w:space="0"/>
              <w:right w:val="single" w:color="auto" w:sz="4" w:space="0"/>
            </w:tcBorders>
            <w:noWrap w:val="0"/>
            <w:vAlign w:val="center"/>
          </w:tcPr>
          <w:p w14:paraId="5D42A1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1B7BD8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73.68%</w:t>
            </w:r>
          </w:p>
        </w:tc>
        <w:tc>
          <w:tcPr>
            <w:tcW w:w="1418" w:type="dxa"/>
            <w:tcBorders>
              <w:top w:val="nil"/>
              <w:left w:val="nil"/>
              <w:bottom w:val="single" w:color="auto" w:sz="4" w:space="0"/>
              <w:right w:val="single" w:color="auto" w:sz="4" w:space="0"/>
            </w:tcBorders>
            <w:noWrap w:val="0"/>
            <w:vAlign w:val="center"/>
          </w:tcPr>
          <w:p w14:paraId="310900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7.37</w:t>
            </w:r>
          </w:p>
        </w:tc>
      </w:tr>
      <w:tr w14:paraId="520F041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B74BD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5F21B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7D89C9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3038A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380</w:t>
            </w:r>
          </w:p>
        </w:tc>
        <w:tc>
          <w:tcPr>
            <w:tcW w:w="1134" w:type="dxa"/>
            <w:tcBorders>
              <w:top w:val="nil"/>
              <w:left w:val="nil"/>
              <w:bottom w:val="single" w:color="auto" w:sz="4" w:space="0"/>
              <w:right w:val="single" w:color="auto" w:sz="4" w:space="0"/>
            </w:tcBorders>
            <w:noWrap w:val="0"/>
            <w:vAlign w:val="center"/>
          </w:tcPr>
          <w:p w14:paraId="2DE1FD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280</w:t>
            </w:r>
          </w:p>
        </w:tc>
        <w:tc>
          <w:tcPr>
            <w:tcW w:w="828" w:type="dxa"/>
            <w:tcBorders>
              <w:top w:val="nil"/>
              <w:left w:val="nil"/>
              <w:bottom w:val="single" w:color="auto" w:sz="4" w:space="0"/>
              <w:right w:val="single" w:color="auto" w:sz="4" w:space="0"/>
            </w:tcBorders>
            <w:noWrap w:val="0"/>
            <w:vAlign w:val="center"/>
          </w:tcPr>
          <w:p w14:paraId="5B93DC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A0FCF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628A2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886BF5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10F2A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70D619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05DAE2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1657A0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5F71D7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622B30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17899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100702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616D8E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E74C3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C10EFB6">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39C37B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55B9B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037FBA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77FD0F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9E346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7F5A6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CA6C410">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6426F0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2F7A07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0F80F6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w:t>
            </w:r>
          </w:p>
        </w:tc>
      </w:tr>
      <w:tr w14:paraId="6ABB038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3CCCE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79A0BCF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通过精细化的日常养护，保持临湖路畅、安、洁、绿、美。</w:t>
            </w:r>
          </w:p>
        </w:tc>
        <w:tc>
          <w:tcPr>
            <w:tcW w:w="4253" w:type="dxa"/>
            <w:gridSpan w:val="4"/>
            <w:tcBorders>
              <w:top w:val="single" w:color="auto" w:sz="4" w:space="0"/>
              <w:left w:val="nil"/>
              <w:bottom w:val="single" w:color="auto" w:sz="4" w:space="0"/>
              <w:right w:val="single" w:color="auto" w:sz="4" w:space="0"/>
            </w:tcBorders>
            <w:noWrap w:val="0"/>
            <w:vAlign w:val="center"/>
          </w:tcPr>
          <w:p w14:paraId="67B8372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严格按照预期目标和计划完成</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rPr>
              <w:t>各项任务</w:t>
            </w:r>
            <w:r>
              <w:rPr>
                <w:rFonts w:hint="eastAsia" w:ascii="仿宋_GB2312" w:hAnsi="仿宋_GB2312" w:eastAsia="仿宋_GB2312" w:cs="仿宋_GB2312"/>
                <w:color w:val="000000"/>
                <w:sz w:val="20"/>
                <w:szCs w:val="20"/>
                <w:lang w:eastAsia="zh-CN"/>
              </w:rPr>
              <w:t>。</w:t>
            </w:r>
          </w:p>
        </w:tc>
      </w:tr>
      <w:tr w14:paraId="039A0DC4">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48416C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13AA36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6CE53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D836E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020C0C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12113A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159F07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161B90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4D3FF1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2E267E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A0B9E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19C7BB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76BF87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314673F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A590ED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12D575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37FF59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756B0F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13A6BB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14:paraId="3F4687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28A4EBF2">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养护里程</w:t>
            </w:r>
          </w:p>
        </w:tc>
        <w:tc>
          <w:tcPr>
            <w:tcW w:w="1134" w:type="dxa"/>
            <w:tcBorders>
              <w:top w:val="nil"/>
              <w:left w:val="nil"/>
              <w:bottom w:val="single" w:color="auto" w:sz="4" w:space="0"/>
              <w:right w:val="single" w:color="auto" w:sz="4" w:space="0"/>
            </w:tcBorders>
            <w:noWrap w:val="0"/>
            <w:vAlign w:val="center"/>
          </w:tcPr>
          <w:p w14:paraId="1FD409BA">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32.44km</w:t>
            </w:r>
          </w:p>
        </w:tc>
        <w:tc>
          <w:tcPr>
            <w:tcW w:w="1134" w:type="dxa"/>
            <w:tcBorders>
              <w:top w:val="nil"/>
              <w:left w:val="nil"/>
              <w:bottom w:val="single" w:color="auto" w:sz="4" w:space="0"/>
              <w:right w:val="single" w:color="auto" w:sz="4" w:space="0"/>
            </w:tcBorders>
            <w:noWrap w:val="0"/>
            <w:vAlign w:val="center"/>
          </w:tcPr>
          <w:p w14:paraId="384E240E">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32.44km</w:t>
            </w:r>
          </w:p>
        </w:tc>
        <w:tc>
          <w:tcPr>
            <w:tcW w:w="828" w:type="dxa"/>
            <w:tcBorders>
              <w:top w:val="nil"/>
              <w:left w:val="nil"/>
              <w:bottom w:val="single" w:color="auto" w:sz="4" w:space="0"/>
              <w:right w:val="single" w:color="auto" w:sz="4" w:space="0"/>
            </w:tcBorders>
            <w:noWrap w:val="0"/>
            <w:vAlign w:val="center"/>
          </w:tcPr>
          <w:p w14:paraId="1995B2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C47AC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48E83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AE293E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DACDD0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6A5263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F2F4F3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B7A39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F79D4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52DB0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0EBE6B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1B7FF8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19DDA2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35FC2B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429695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1EDE9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1C2121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654F7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32950E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E7133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33A64D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0E4ABA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B059D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E21E6F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18C13C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150FE3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402CFB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747BE3A0">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设施、绿化、路面优良率、保洁率</w:t>
            </w:r>
          </w:p>
        </w:tc>
        <w:tc>
          <w:tcPr>
            <w:tcW w:w="1134" w:type="dxa"/>
            <w:tcBorders>
              <w:top w:val="nil"/>
              <w:left w:val="nil"/>
              <w:bottom w:val="single" w:color="auto" w:sz="4" w:space="0"/>
              <w:right w:val="single" w:color="auto" w:sz="4" w:space="0"/>
            </w:tcBorders>
            <w:noWrap w:val="0"/>
            <w:vAlign w:val="center"/>
          </w:tcPr>
          <w:p w14:paraId="6698A454">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≥95%</w:t>
            </w:r>
          </w:p>
        </w:tc>
        <w:tc>
          <w:tcPr>
            <w:tcW w:w="1134" w:type="dxa"/>
            <w:tcBorders>
              <w:top w:val="nil"/>
              <w:left w:val="nil"/>
              <w:bottom w:val="single" w:color="auto" w:sz="4" w:space="0"/>
              <w:right w:val="single" w:color="auto" w:sz="4" w:space="0"/>
            </w:tcBorders>
            <w:noWrap w:val="0"/>
            <w:vAlign w:val="center"/>
          </w:tcPr>
          <w:p w14:paraId="3A595142">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≥95%</w:t>
            </w:r>
          </w:p>
        </w:tc>
        <w:tc>
          <w:tcPr>
            <w:tcW w:w="828" w:type="dxa"/>
            <w:tcBorders>
              <w:top w:val="nil"/>
              <w:left w:val="nil"/>
              <w:bottom w:val="single" w:color="auto" w:sz="4" w:space="0"/>
              <w:right w:val="single" w:color="auto" w:sz="4" w:space="0"/>
            </w:tcBorders>
            <w:noWrap w:val="0"/>
            <w:vAlign w:val="center"/>
          </w:tcPr>
          <w:p w14:paraId="4E7885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BD643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1229CC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B2A9D4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1A8028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9F9BD2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4E09B8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6405D6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3C730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5FCA8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5B9D66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12D2AA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91DB5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2A7E19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7FD1B1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F4F590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9D028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0DF008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0A2CAD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1827EE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073BDD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19CFBE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E294E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06E487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B5468B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C83373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256B1C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3DAC99F3">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保证日常养护完好率</w:t>
            </w:r>
          </w:p>
        </w:tc>
        <w:tc>
          <w:tcPr>
            <w:tcW w:w="1134" w:type="dxa"/>
            <w:tcBorders>
              <w:top w:val="nil"/>
              <w:left w:val="nil"/>
              <w:bottom w:val="single" w:color="auto" w:sz="4" w:space="0"/>
              <w:right w:val="single" w:color="auto" w:sz="4" w:space="0"/>
            </w:tcBorders>
            <w:noWrap w:val="0"/>
            <w:vAlign w:val="center"/>
          </w:tcPr>
          <w:p w14:paraId="3DA45467">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按期按时完成</w:t>
            </w:r>
          </w:p>
        </w:tc>
        <w:tc>
          <w:tcPr>
            <w:tcW w:w="1134" w:type="dxa"/>
            <w:tcBorders>
              <w:top w:val="nil"/>
              <w:left w:val="nil"/>
              <w:bottom w:val="single" w:color="auto" w:sz="4" w:space="0"/>
              <w:right w:val="single" w:color="auto" w:sz="4" w:space="0"/>
            </w:tcBorders>
            <w:noWrap w:val="0"/>
            <w:vAlign w:val="center"/>
          </w:tcPr>
          <w:p w14:paraId="4D1AFD82">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按期按时完成</w:t>
            </w:r>
          </w:p>
        </w:tc>
        <w:tc>
          <w:tcPr>
            <w:tcW w:w="828" w:type="dxa"/>
            <w:tcBorders>
              <w:top w:val="nil"/>
              <w:left w:val="nil"/>
              <w:bottom w:val="single" w:color="auto" w:sz="4" w:space="0"/>
              <w:right w:val="single" w:color="auto" w:sz="4" w:space="0"/>
            </w:tcBorders>
            <w:noWrap w:val="0"/>
            <w:vAlign w:val="center"/>
          </w:tcPr>
          <w:p w14:paraId="505343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9F011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D61C6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1DF129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DE6731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A69181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8B638C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C5EC3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81DEC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EB630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73C65E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53EEC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70751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7A2786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B7E45B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51B5DB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29742B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E0708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78240B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2DEFC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5FC7A5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6A509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B0CD7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A49D87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B46DC8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39AB5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74FCBA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50C40ACB">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项目成本控制在预算范围内</w:t>
            </w:r>
          </w:p>
        </w:tc>
        <w:tc>
          <w:tcPr>
            <w:tcW w:w="1134" w:type="dxa"/>
            <w:tcBorders>
              <w:top w:val="nil"/>
              <w:left w:val="nil"/>
              <w:bottom w:val="single" w:color="auto" w:sz="4" w:space="0"/>
              <w:right w:val="single" w:color="auto" w:sz="4" w:space="0"/>
            </w:tcBorders>
            <w:noWrap w:val="0"/>
            <w:vAlign w:val="center"/>
          </w:tcPr>
          <w:p w14:paraId="2F0F3481">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cs="宋体"/>
                <w:i w:val="0"/>
                <w:iCs w:val="0"/>
                <w:color w:val="000000"/>
                <w:kern w:val="0"/>
                <w:sz w:val="14"/>
                <w:szCs w:val="14"/>
                <w:u w:val="none"/>
                <w:lang w:val="en-US" w:eastAsia="zh-CN" w:bidi="ar"/>
              </w:rPr>
              <w:t>380</w:t>
            </w:r>
            <w:r>
              <w:rPr>
                <w:rFonts w:ascii="宋体" w:hAnsi="宋体" w:eastAsia="宋体" w:cs="宋体"/>
                <w:i w:val="0"/>
                <w:iCs w:val="0"/>
                <w:color w:val="000000"/>
                <w:kern w:val="0"/>
                <w:sz w:val="14"/>
                <w:szCs w:val="14"/>
                <w:u w:val="none"/>
                <w:lang w:val="en-US" w:eastAsia="zh-CN" w:bidi="ar"/>
              </w:rPr>
              <w:t>万元</w:t>
            </w:r>
          </w:p>
        </w:tc>
        <w:tc>
          <w:tcPr>
            <w:tcW w:w="1134" w:type="dxa"/>
            <w:tcBorders>
              <w:top w:val="nil"/>
              <w:left w:val="nil"/>
              <w:bottom w:val="single" w:color="auto" w:sz="4" w:space="0"/>
              <w:right w:val="single" w:color="auto" w:sz="4" w:space="0"/>
            </w:tcBorders>
            <w:noWrap w:val="0"/>
            <w:vAlign w:val="center"/>
          </w:tcPr>
          <w:p w14:paraId="165DA9ED">
            <w:pPr>
              <w:keepNext w:val="0"/>
              <w:keepLines w:val="0"/>
              <w:widowControl/>
              <w:suppressLineNumbers w:val="0"/>
              <w:jc w:val="center"/>
              <w:textAlignment w:val="center"/>
              <w:rPr>
                <w:rFonts w:hint="default" w:ascii="仿宋_GB2312" w:hAnsi="仿宋_GB2312" w:eastAsia="仿宋_GB2312" w:cs="仿宋_GB2312"/>
                <w:color w:val="000000"/>
                <w:sz w:val="20"/>
                <w:szCs w:val="20"/>
                <w:highlight w:val="none"/>
                <w:lang w:val="en-US"/>
              </w:rPr>
            </w:pPr>
            <w:r>
              <w:rPr>
                <w:rFonts w:hint="eastAsia" w:ascii="宋体" w:hAnsi="宋体" w:cs="宋体"/>
                <w:i w:val="0"/>
                <w:iCs w:val="0"/>
                <w:color w:val="000000"/>
                <w:kern w:val="0"/>
                <w:sz w:val="14"/>
                <w:szCs w:val="14"/>
                <w:u w:val="none"/>
                <w:lang w:val="en-US" w:eastAsia="zh-CN" w:bidi="ar"/>
              </w:rPr>
              <w:t>280</w:t>
            </w:r>
            <w:r>
              <w:rPr>
                <w:rFonts w:ascii="宋体" w:hAnsi="宋体" w:eastAsia="宋体" w:cs="宋体"/>
                <w:i w:val="0"/>
                <w:iCs w:val="0"/>
                <w:color w:val="000000"/>
                <w:kern w:val="0"/>
                <w:sz w:val="14"/>
                <w:szCs w:val="14"/>
                <w:u w:val="none"/>
                <w:lang w:val="en-US" w:eastAsia="zh-CN" w:bidi="ar"/>
              </w:rPr>
              <w:t>万元</w:t>
            </w:r>
          </w:p>
        </w:tc>
        <w:tc>
          <w:tcPr>
            <w:tcW w:w="828" w:type="dxa"/>
            <w:tcBorders>
              <w:top w:val="nil"/>
              <w:left w:val="nil"/>
              <w:bottom w:val="single" w:color="auto" w:sz="4" w:space="0"/>
              <w:right w:val="single" w:color="auto" w:sz="4" w:space="0"/>
            </w:tcBorders>
            <w:noWrap w:val="0"/>
            <w:vAlign w:val="center"/>
          </w:tcPr>
          <w:p w14:paraId="73B2EF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12E1D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85EDB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2878C6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2CF563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6B322B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0D254B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9310688">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D9C4B89">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F237FB4">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3BD2A8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873" w:type="dxa"/>
            <w:tcBorders>
              <w:top w:val="nil"/>
              <w:left w:val="nil"/>
              <w:bottom w:val="single" w:color="auto" w:sz="4" w:space="0"/>
              <w:right w:val="single" w:color="auto" w:sz="4" w:space="0"/>
            </w:tcBorders>
            <w:noWrap w:val="0"/>
            <w:vAlign w:val="center"/>
          </w:tcPr>
          <w:p w14:paraId="1DD5DC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418" w:type="dxa"/>
            <w:tcBorders>
              <w:top w:val="nil"/>
              <w:left w:val="nil"/>
              <w:bottom w:val="single" w:color="auto" w:sz="4" w:space="0"/>
              <w:right w:val="single" w:color="auto" w:sz="4" w:space="0"/>
            </w:tcBorders>
            <w:noWrap w:val="0"/>
            <w:vAlign w:val="center"/>
          </w:tcPr>
          <w:p w14:paraId="269313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E6BDAC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2B5F18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726B8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742863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E5E22F0">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0A99A8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489D867">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63E99C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873" w:type="dxa"/>
            <w:tcBorders>
              <w:top w:val="nil"/>
              <w:left w:val="nil"/>
              <w:bottom w:val="single" w:color="auto" w:sz="4" w:space="0"/>
              <w:right w:val="single" w:color="auto" w:sz="4" w:space="0"/>
            </w:tcBorders>
            <w:noWrap w:val="0"/>
            <w:vAlign w:val="center"/>
          </w:tcPr>
          <w:p w14:paraId="6434BE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418" w:type="dxa"/>
            <w:tcBorders>
              <w:top w:val="nil"/>
              <w:left w:val="nil"/>
              <w:bottom w:val="single" w:color="auto" w:sz="4" w:space="0"/>
              <w:right w:val="single" w:color="auto" w:sz="4" w:space="0"/>
            </w:tcBorders>
            <w:noWrap w:val="0"/>
            <w:vAlign w:val="center"/>
          </w:tcPr>
          <w:p w14:paraId="17DD10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A607A2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927A4F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4E0755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57016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01404F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0F99C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nil"/>
              <w:left w:val="nil"/>
              <w:right w:val="single" w:color="auto" w:sz="4" w:space="0"/>
            </w:tcBorders>
            <w:noWrap w:val="0"/>
            <w:vAlign w:val="center"/>
          </w:tcPr>
          <w:p w14:paraId="0F9F8E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345017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0B0C315C">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提高车辆出行舒适度和安全性</w:t>
            </w:r>
          </w:p>
        </w:tc>
        <w:tc>
          <w:tcPr>
            <w:tcW w:w="1134" w:type="dxa"/>
            <w:tcBorders>
              <w:top w:val="nil"/>
              <w:left w:val="nil"/>
              <w:bottom w:val="single" w:color="auto" w:sz="4" w:space="0"/>
              <w:right w:val="single" w:color="auto" w:sz="4" w:space="0"/>
            </w:tcBorders>
            <w:noWrap w:val="0"/>
            <w:vAlign w:val="center"/>
          </w:tcPr>
          <w:p w14:paraId="067D9645">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有促进作用</w:t>
            </w:r>
          </w:p>
        </w:tc>
        <w:tc>
          <w:tcPr>
            <w:tcW w:w="1134" w:type="dxa"/>
            <w:tcBorders>
              <w:top w:val="nil"/>
              <w:left w:val="nil"/>
              <w:bottom w:val="single" w:color="auto" w:sz="4" w:space="0"/>
              <w:right w:val="single" w:color="auto" w:sz="4" w:space="0"/>
            </w:tcBorders>
            <w:noWrap w:val="0"/>
            <w:vAlign w:val="center"/>
          </w:tcPr>
          <w:p w14:paraId="36C51CDA">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有促进作用</w:t>
            </w:r>
          </w:p>
        </w:tc>
        <w:tc>
          <w:tcPr>
            <w:tcW w:w="828" w:type="dxa"/>
            <w:tcBorders>
              <w:top w:val="nil"/>
              <w:left w:val="nil"/>
              <w:bottom w:val="single" w:color="auto" w:sz="4" w:space="0"/>
              <w:right w:val="single" w:color="auto" w:sz="4" w:space="0"/>
            </w:tcBorders>
            <w:noWrap w:val="0"/>
            <w:vAlign w:val="center"/>
          </w:tcPr>
          <w:p w14:paraId="22806F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00EFA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7521E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309515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00546C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83E09E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85C729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0EB35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01D080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5DC22D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674E89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631ABF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6FF0B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E8A23A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EE663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CA9D20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F6064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6D7F4C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2FCD6E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1C943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5A886F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F79C8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3FDB5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851CF0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A4C01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D8F133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02303E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3A30D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227240C0">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持续保持临湖公路畅、洁、美</w:t>
            </w:r>
          </w:p>
        </w:tc>
        <w:tc>
          <w:tcPr>
            <w:tcW w:w="1134" w:type="dxa"/>
            <w:tcBorders>
              <w:top w:val="nil"/>
              <w:left w:val="nil"/>
              <w:bottom w:val="single" w:color="auto" w:sz="4" w:space="0"/>
              <w:right w:val="single" w:color="auto" w:sz="4" w:space="0"/>
            </w:tcBorders>
            <w:noWrap w:val="0"/>
            <w:vAlign w:val="center"/>
          </w:tcPr>
          <w:p w14:paraId="0D43B1C2">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有促进作用</w:t>
            </w:r>
          </w:p>
        </w:tc>
        <w:tc>
          <w:tcPr>
            <w:tcW w:w="1134" w:type="dxa"/>
            <w:tcBorders>
              <w:top w:val="nil"/>
              <w:left w:val="nil"/>
              <w:bottom w:val="single" w:color="auto" w:sz="4" w:space="0"/>
              <w:right w:val="single" w:color="auto" w:sz="4" w:space="0"/>
            </w:tcBorders>
            <w:noWrap w:val="0"/>
            <w:vAlign w:val="center"/>
          </w:tcPr>
          <w:p w14:paraId="5B3F7FEB">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有促进作用</w:t>
            </w:r>
          </w:p>
        </w:tc>
        <w:tc>
          <w:tcPr>
            <w:tcW w:w="828" w:type="dxa"/>
            <w:tcBorders>
              <w:top w:val="nil"/>
              <w:left w:val="nil"/>
              <w:bottom w:val="single" w:color="auto" w:sz="4" w:space="0"/>
              <w:right w:val="single" w:color="auto" w:sz="4" w:space="0"/>
            </w:tcBorders>
            <w:noWrap w:val="0"/>
            <w:vAlign w:val="center"/>
          </w:tcPr>
          <w:p w14:paraId="11D74E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3BAAC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E1CC8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1D781B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91EC64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F41D04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6F0002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1AA53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92548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5CCCE9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7CB0F7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8EC63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FE173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629DBC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B2E8C4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B16604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B05F1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AC764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0C4512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96148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2F7788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7DC10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10EA62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7388C4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198B7D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DE773C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66D36F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0CB419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9C78F5C">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强化绿化美化，加强养护施工环保</w:t>
            </w:r>
          </w:p>
        </w:tc>
        <w:tc>
          <w:tcPr>
            <w:tcW w:w="1134" w:type="dxa"/>
            <w:tcBorders>
              <w:top w:val="nil"/>
              <w:left w:val="nil"/>
              <w:bottom w:val="single" w:color="auto" w:sz="4" w:space="0"/>
              <w:right w:val="single" w:color="auto" w:sz="4" w:space="0"/>
            </w:tcBorders>
            <w:noWrap w:val="0"/>
            <w:vAlign w:val="center"/>
          </w:tcPr>
          <w:p w14:paraId="2EC5EC27">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有促进作用</w:t>
            </w:r>
          </w:p>
        </w:tc>
        <w:tc>
          <w:tcPr>
            <w:tcW w:w="1134" w:type="dxa"/>
            <w:tcBorders>
              <w:top w:val="nil"/>
              <w:left w:val="nil"/>
              <w:bottom w:val="single" w:color="auto" w:sz="4" w:space="0"/>
              <w:right w:val="single" w:color="auto" w:sz="4" w:space="0"/>
            </w:tcBorders>
            <w:noWrap w:val="0"/>
            <w:vAlign w:val="center"/>
          </w:tcPr>
          <w:p w14:paraId="735C3E54">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有促进作用</w:t>
            </w:r>
          </w:p>
        </w:tc>
        <w:tc>
          <w:tcPr>
            <w:tcW w:w="828" w:type="dxa"/>
            <w:tcBorders>
              <w:top w:val="nil"/>
              <w:left w:val="nil"/>
              <w:bottom w:val="single" w:color="auto" w:sz="4" w:space="0"/>
              <w:right w:val="single" w:color="auto" w:sz="4" w:space="0"/>
            </w:tcBorders>
            <w:noWrap w:val="0"/>
            <w:vAlign w:val="center"/>
          </w:tcPr>
          <w:p w14:paraId="6B5C2E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9206D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CF2B7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46611C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51620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A11BE4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5C2097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E4D92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1D96A2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0B322B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530319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F8674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6AB451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5D1628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F10E3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53A30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C964A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E481C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2FD779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053741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382305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00824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B88C1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39849D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DA579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9EAC8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1842B7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4E93BB7">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保证路况良好、安全运行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979CF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有促进作用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459D75">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有促进作用</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9C733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332A5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88EBF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FDEA21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2FB2B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656D10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70AD988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32891A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368DD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AD493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single" w:color="auto" w:sz="4" w:space="0"/>
              <w:left w:val="nil"/>
              <w:bottom w:val="single" w:color="auto" w:sz="4" w:space="0"/>
              <w:right w:val="single" w:color="auto" w:sz="4" w:space="0"/>
            </w:tcBorders>
            <w:noWrap w:val="0"/>
            <w:vAlign w:val="center"/>
          </w:tcPr>
          <w:p w14:paraId="0621E7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nil"/>
              <w:bottom w:val="single" w:color="auto" w:sz="4" w:space="0"/>
              <w:right w:val="single" w:color="auto" w:sz="4" w:space="0"/>
            </w:tcBorders>
            <w:noWrap w:val="0"/>
            <w:vAlign w:val="center"/>
          </w:tcPr>
          <w:p w14:paraId="291477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89129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35F70A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DD5E6F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4FE6A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782F96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78E2C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72C059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84814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34EB64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6D09C9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EFC9A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3E8980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691A0B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290F24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109F51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73BFAD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nil"/>
              <w:left w:val="nil"/>
              <w:right w:val="single" w:color="auto" w:sz="4" w:space="0"/>
            </w:tcBorders>
            <w:noWrap w:val="0"/>
            <w:vAlign w:val="center"/>
          </w:tcPr>
          <w:p w14:paraId="3A46E4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1BAE4E41">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受益对象满意度</w:t>
            </w:r>
          </w:p>
        </w:tc>
        <w:tc>
          <w:tcPr>
            <w:tcW w:w="1134" w:type="dxa"/>
            <w:tcBorders>
              <w:top w:val="nil"/>
              <w:left w:val="nil"/>
              <w:bottom w:val="single" w:color="auto" w:sz="4" w:space="0"/>
              <w:right w:val="single" w:color="auto" w:sz="4" w:space="0"/>
            </w:tcBorders>
            <w:noWrap w:val="0"/>
            <w:vAlign w:val="center"/>
          </w:tcPr>
          <w:p w14:paraId="5176A350">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≥95%</w:t>
            </w:r>
          </w:p>
        </w:tc>
        <w:tc>
          <w:tcPr>
            <w:tcW w:w="1134" w:type="dxa"/>
            <w:tcBorders>
              <w:top w:val="nil"/>
              <w:left w:val="nil"/>
              <w:bottom w:val="single" w:color="auto" w:sz="4" w:space="0"/>
              <w:right w:val="single" w:color="auto" w:sz="4" w:space="0"/>
            </w:tcBorders>
            <w:noWrap w:val="0"/>
            <w:vAlign w:val="center"/>
          </w:tcPr>
          <w:p w14:paraId="309D20C6">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≥95%</w:t>
            </w:r>
          </w:p>
        </w:tc>
        <w:tc>
          <w:tcPr>
            <w:tcW w:w="828" w:type="dxa"/>
            <w:tcBorders>
              <w:top w:val="nil"/>
              <w:left w:val="nil"/>
              <w:bottom w:val="single" w:color="auto" w:sz="4" w:space="0"/>
              <w:right w:val="single" w:color="auto" w:sz="4" w:space="0"/>
            </w:tcBorders>
            <w:noWrap w:val="0"/>
            <w:vAlign w:val="center"/>
          </w:tcPr>
          <w:p w14:paraId="5DA170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EC34F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05A5F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5ABFC4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A6CA9D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05583A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CEC528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057E4D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64094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42D17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0067B2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2EEA9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964BD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B9E19BC">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459549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1A6E7B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55F3BD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0FFE3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5C0EAE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572C06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0AE457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DF9E5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F9D48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802DD81">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0A76D4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649D2E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4BA3DE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97.37</w:t>
            </w:r>
          </w:p>
        </w:tc>
        <w:tc>
          <w:tcPr>
            <w:tcW w:w="1418" w:type="dxa"/>
            <w:tcBorders>
              <w:top w:val="nil"/>
              <w:left w:val="nil"/>
              <w:bottom w:val="single" w:color="auto" w:sz="4" w:space="0"/>
              <w:right w:val="single" w:color="auto" w:sz="4" w:space="0"/>
            </w:tcBorders>
            <w:noWrap w:val="0"/>
            <w:vAlign w:val="center"/>
          </w:tcPr>
          <w:p w14:paraId="6BAFE8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bl>
    <w:p w14:paraId="3166CFB6">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3E54079B">
      <w:pPr>
        <w:rPr>
          <w:rFonts w:hint="default" w:ascii="Times New Roman" w:hAnsi="Times New Roman" w:eastAsia="仿宋_GB2312" w:cs="Times New Roman"/>
          <w:sz w:val="18"/>
          <w:szCs w:val="18"/>
          <w:highlight w:val="none"/>
          <w:lang w:eastAsia="zh-CN"/>
        </w:rPr>
      </w:pPr>
    </w:p>
    <w:p w14:paraId="4F089747">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14:paraId="3E6446CB">
      <w:pPr>
        <w:pStyle w:val="2"/>
        <w:ind w:left="0" w:leftChars="0" w:firstLine="0" w:firstLineChars="0"/>
        <w:sectPr>
          <w:pgSz w:w="11906" w:h="16838"/>
          <w:pgMar w:top="1440" w:right="1800" w:bottom="1440" w:left="1800" w:header="851" w:footer="992" w:gutter="0"/>
          <w:cols w:space="425" w:num="1"/>
          <w:docGrid w:type="lines" w:linePitch="312" w:charSpace="0"/>
        </w:sectPr>
      </w:pPr>
    </w:p>
    <w:p w14:paraId="10FE055B">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3-5</w:t>
      </w:r>
    </w:p>
    <w:p w14:paraId="77473D5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4FA2053F">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7446485F">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218BF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02B09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4F8BFD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湘北大道配套设施维护和道路保洁经费</w:t>
            </w:r>
          </w:p>
        </w:tc>
      </w:tr>
      <w:tr w14:paraId="40D7BC53">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3D7781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7F5F6E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岳阳市交通运输局</w:t>
            </w:r>
          </w:p>
        </w:tc>
        <w:tc>
          <w:tcPr>
            <w:tcW w:w="1134" w:type="dxa"/>
            <w:tcBorders>
              <w:top w:val="single" w:color="auto" w:sz="4" w:space="0"/>
              <w:left w:val="nil"/>
              <w:bottom w:val="single" w:color="auto" w:sz="4" w:space="0"/>
              <w:right w:val="single" w:color="000000" w:sz="4" w:space="0"/>
            </w:tcBorders>
            <w:noWrap w:val="0"/>
            <w:vAlign w:val="center"/>
          </w:tcPr>
          <w:p w14:paraId="3DCAB8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68BCE5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岳阳市公路建设和养护中心</w:t>
            </w:r>
          </w:p>
        </w:tc>
      </w:tr>
      <w:tr w14:paraId="65C1EBA8">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D5F7D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5029B0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695A7F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010177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3C9FF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22F9FB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5F399C4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1D68BCB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2AA509A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313FE8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459BC99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9FAB15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5C7CF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ED9B1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161C46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w:t>
            </w:r>
          </w:p>
        </w:tc>
        <w:tc>
          <w:tcPr>
            <w:tcW w:w="1134" w:type="dxa"/>
            <w:tcBorders>
              <w:top w:val="nil"/>
              <w:left w:val="nil"/>
              <w:bottom w:val="single" w:color="auto" w:sz="4" w:space="0"/>
              <w:right w:val="single" w:color="auto" w:sz="4" w:space="0"/>
            </w:tcBorders>
            <w:noWrap w:val="0"/>
            <w:vAlign w:val="center"/>
          </w:tcPr>
          <w:p w14:paraId="757EAD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47.50</w:t>
            </w:r>
          </w:p>
        </w:tc>
        <w:tc>
          <w:tcPr>
            <w:tcW w:w="1134" w:type="dxa"/>
            <w:tcBorders>
              <w:top w:val="nil"/>
              <w:left w:val="nil"/>
              <w:bottom w:val="single" w:color="auto" w:sz="4" w:space="0"/>
              <w:right w:val="single" w:color="auto" w:sz="4" w:space="0"/>
            </w:tcBorders>
            <w:noWrap w:val="0"/>
            <w:vAlign w:val="center"/>
          </w:tcPr>
          <w:p w14:paraId="4BF700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47.50</w:t>
            </w:r>
          </w:p>
        </w:tc>
        <w:tc>
          <w:tcPr>
            <w:tcW w:w="828" w:type="dxa"/>
            <w:tcBorders>
              <w:top w:val="nil"/>
              <w:left w:val="nil"/>
              <w:bottom w:val="single" w:color="auto" w:sz="4" w:space="0"/>
              <w:right w:val="single" w:color="auto" w:sz="4" w:space="0"/>
            </w:tcBorders>
            <w:noWrap w:val="0"/>
            <w:vAlign w:val="center"/>
          </w:tcPr>
          <w:p w14:paraId="24A5FD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168299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1A43E1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46E390B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DB024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B244B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2F2BE8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B0CB4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47.50</w:t>
            </w:r>
          </w:p>
        </w:tc>
        <w:tc>
          <w:tcPr>
            <w:tcW w:w="1134" w:type="dxa"/>
            <w:tcBorders>
              <w:top w:val="nil"/>
              <w:left w:val="nil"/>
              <w:bottom w:val="single" w:color="auto" w:sz="4" w:space="0"/>
              <w:right w:val="single" w:color="auto" w:sz="4" w:space="0"/>
            </w:tcBorders>
            <w:noWrap w:val="0"/>
            <w:vAlign w:val="center"/>
          </w:tcPr>
          <w:p w14:paraId="5403A8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47.50</w:t>
            </w:r>
          </w:p>
        </w:tc>
        <w:tc>
          <w:tcPr>
            <w:tcW w:w="828" w:type="dxa"/>
            <w:tcBorders>
              <w:top w:val="nil"/>
              <w:left w:val="nil"/>
              <w:bottom w:val="single" w:color="auto" w:sz="4" w:space="0"/>
              <w:right w:val="single" w:color="auto" w:sz="4" w:space="0"/>
            </w:tcBorders>
            <w:noWrap w:val="0"/>
            <w:vAlign w:val="center"/>
          </w:tcPr>
          <w:p w14:paraId="13182B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3779F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0869C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02419B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08D95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EEB421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036D86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1E027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31BFE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3767B5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CA731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682310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AC7DCB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35A48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3A6F92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0A3EC2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7DB0E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B0B07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20F4C3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DE04A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4C11E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8F3E54C">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E1EE2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605E1E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555637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w:t>
            </w:r>
          </w:p>
        </w:tc>
      </w:tr>
      <w:tr w14:paraId="7B0A81C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AB5A4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6BB753C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强养护工程管理力度，严格抓好工程质量关，加快施工进度，按时按质完成工程任务，进一步加大年度计划养护工程施工管理，确保工程质量和施工进度，加强公路交通安全设施的管理工作，加强安全生产意识，防范于未然。</w:t>
            </w:r>
          </w:p>
        </w:tc>
        <w:tc>
          <w:tcPr>
            <w:tcW w:w="4253" w:type="dxa"/>
            <w:gridSpan w:val="4"/>
            <w:tcBorders>
              <w:top w:val="single" w:color="auto" w:sz="4" w:space="0"/>
              <w:left w:val="nil"/>
              <w:bottom w:val="single" w:color="auto" w:sz="4" w:space="0"/>
              <w:right w:val="single" w:color="auto" w:sz="4" w:space="0"/>
            </w:tcBorders>
            <w:noWrap w:val="0"/>
            <w:vAlign w:val="center"/>
          </w:tcPr>
          <w:p w14:paraId="7AA2DDD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严格按照预期目标和计划完成</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rPr>
              <w:t>各项任务</w:t>
            </w:r>
            <w:r>
              <w:rPr>
                <w:rFonts w:hint="eastAsia" w:ascii="仿宋_GB2312" w:hAnsi="仿宋_GB2312" w:eastAsia="仿宋_GB2312" w:cs="仿宋_GB2312"/>
                <w:color w:val="000000"/>
                <w:sz w:val="20"/>
                <w:szCs w:val="20"/>
                <w:lang w:eastAsia="zh-CN"/>
              </w:rPr>
              <w:t>。</w:t>
            </w:r>
          </w:p>
        </w:tc>
      </w:tr>
      <w:tr w14:paraId="32526E6C">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616B9E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469951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240CF1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FFBDD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20EDFA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540A78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746DB5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09D4AC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356C4E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33B7A2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039764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400748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3F70F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0028565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27D43B9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5E433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144975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9A263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159F3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14:paraId="0B23F5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27C4603D">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养护里程</w:t>
            </w:r>
          </w:p>
        </w:tc>
        <w:tc>
          <w:tcPr>
            <w:tcW w:w="1134" w:type="dxa"/>
            <w:tcBorders>
              <w:top w:val="nil"/>
              <w:left w:val="nil"/>
              <w:bottom w:val="single" w:color="auto" w:sz="4" w:space="0"/>
              <w:right w:val="single" w:color="auto" w:sz="4" w:space="0"/>
            </w:tcBorders>
            <w:noWrap w:val="0"/>
            <w:vAlign w:val="center"/>
          </w:tcPr>
          <w:p w14:paraId="0A60B0BD">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11.846km</w:t>
            </w:r>
          </w:p>
        </w:tc>
        <w:tc>
          <w:tcPr>
            <w:tcW w:w="1134" w:type="dxa"/>
            <w:tcBorders>
              <w:top w:val="nil"/>
              <w:left w:val="nil"/>
              <w:bottom w:val="single" w:color="auto" w:sz="4" w:space="0"/>
              <w:right w:val="single" w:color="auto" w:sz="4" w:space="0"/>
            </w:tcBorders>
            <w:noWrap w:val="0"/>
            <w:vAlign w:val="center"/>
          </w:tcPr>
          <w:p w14:paraId="115D0449">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11.846km</w:t>
            </w:r>
          </w:p>
        </w:tc>
        <w:tc>
          <w:tcPr>
            <w:tcW w:w="828" w:type="dxa"/>
            <w:tcBorders>
              <w:top w:val="nil"/>
              <w:left w:val="nil"/>
              <w:bottom w:val="single" w:color="auto" w:sz="4" w:space="0"/>
              <w:right w:val="single" w:color="auto" w:sz="4" w:space="0"/>
            </w:tcBorders>
            <w:noWrap w:val="0"/>
            <w:vAlign w:val="center"/>
          </w:tcPr>
          <w:p w14:paraId="114119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311E1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359B2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E6C0D0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A8EFDC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C44610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F57C0A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39FCF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93D97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1682F6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5DCF5C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EDA99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1E848F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3ED83D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83792F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30358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31B293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6FBC46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1E0391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1EAACF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5B34A2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04C45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2491F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E346FD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05F4F2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DA3D89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00CBB7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2B4D3BD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设施、绿化，路面优良率、保洁率</w:t>
            </w:r>
          </w:p>
        </w:tc>
        <w:tc>
          <w:tcPr>
            <w:tcW w:w="1134" w:type="dxa"/>
            <w:tcBorders>
              <w:top w:val="nil"/>
              <w:left w:val="nil"/>
              <w:bottom w:val="single" w:color="auto" w:sz="4" w:space="0"/>
              <w:right w:val="single" w:color="auto" w:sz="4" w:space="0"/>
            </w:tcBorders>
            <w:noWrap w:val="0"/>
            <w:vAlign w:val="center"/>
          </w:tcPr>
          <w:p w14:paraId="70C20FE4">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≥95%</w:t>
            </w:r>
          </w:p>
        </w:tc>
        <w:tc>
          <w:tcPr>
            <w:tcW w:w="1134" w:type="dxa"/>
            <w:tcBorders>
              <w:top w:val="nil"/>
              <w:left w:val="nil"/>
              <w:bottom w:val="single" w:color="auto" w:sz="4" w:space="0"/>
              <w:right w:val="single" w:color="auto" w:sz="4" w:space="0"/>
            </w:tcBorders>
            <w:noWrap w:val="0"/>
            <w:vAlign w:val="center"/>
          </w:tcPr>
          <w:p w14:paraId="7F691379">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≥95%</w:t>
            </w:r>
          </w:p>
        </w:tc>
        <w:tc>
          <w:tcPr>
            <w:tcW w:w="828" w:type="dxa"/>
            <w:tcBorders>
              <w:top w:val="nil"/>
              <w:left w:val="nil"/>
              <w:bottom w:val="single" w:color="auto" w:sz="4" w:space="0"/>
              <w:right w:val="single" w:color="auto" w:sz="4" w:space="0"/>
            </w:tcBorders>
            <w:noWrap w:val="0"/>
            <w:vAlign w:val="center"/>
          </w:tcPr>
          <w:p w14:paraId="7F2163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AAACE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D92E5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93F58F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3D97D8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DB7817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3065A2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34A76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26DCB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9BE0B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2CC045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6826D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FF996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BFC696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DA02E6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F5A615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D5003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67A08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52182F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DFE54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39F010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094D24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551E4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DBCB10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5AA28D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A55F8D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48C76C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46E1BA76">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保证养护工程完工率</w:t>
            </w:r>
          </w:p>
        </w:tc>
        <w:tc>
          <w:tcPr>
            <w:tcW w:w="1134" w:type="dxa"/>
            <w:tcBorders>
              <w:top w:val="nil"/>
              <w:left w:val="nil"/>
              <w:bottom w:val="single" w:color="auto" w:sz="4" w:space="0"/>
              <w:right w:val="single" w:color="auto" w:sz="4" w:space="0"/>
            </w:tcBorders>
            <w:noWrap w:val="0"/>
            <w:vAlign w:val="center"/>
          </w:tcPr>
          <w:p w14:paraId="291A287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按期完成</w:t>
            </w:r>
          </w:p>
        </w:tc>
        <w:tc>
          <w:tcPr>
            <w:tcW w:w="1134" w:type="dxa"/>
            <w:tcBorders>
              <w:top w:val="nil"/>
              <w:left w:val="nil"/>
              <w:bottom w:val="single" w:color="auto" w:sz="4" w:space="0"/>
              <w:right w:val="single" w:color="auto" w:sz="4" w:space="0"/>
            </w:tcBorders>
            <w:noWrap w:val="0"/>
            <w:vAlign w:val="center"/>
          </w:tcPr>
          <w:p w14:paraId="02203A7C">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按期完成</w:t>
            </w:r>
          </w:p>
        </w:tc>
        <w:tc>
          <w:tcPr>
            <w:tcW w:w="828" w:type="dxa"/>
            <w:tcBorders>
              <w:top w:val="nil"/>
              <w:left w:val="nil"/>
              <w:bottom w:val="single" w:color="auto" w:sz="4" w:space="0"/>
              <w:right w:val="single" w:color="auto" w:sz="4" w:space="0"/>
            </w:tcBorders>
            <w:noWrap w:val="0"/>
            <w:vAlign w:val="center"/>
          </w:tcPr>
          <w:p w14:paraId="7B9D30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595FC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DC583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4F719F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E4450E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68BFD8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BFE53A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023DC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13BB7D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03864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43B8B7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6C2439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84AB2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7CEB38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9CD2A1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E39CCC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20F440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0CE10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5C1843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42276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6002F3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78D79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287317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1018FA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1CD335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AEF94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74FE7D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0B65C180">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项目成本控制在预算范围内</w:t>
            </w:r>
          </w:p>
        </w:tc>
        <w:tc>
          <w:tcPr>
            <w:tcW w:w="1134" w:type="dxa"/>
            <w:tcBorders>
              <w:top w:val="nil"/>
              <w:left w:val="nil"/>
              <w:bottom w:val="single" w:color="auto" w:sz="4" w:space="0"/>
              <w:right w:val="single" w:color="auto" w:sz="4" w:space="0"/>
            </w:tcBorders>
            <w:noWrap w:val="0"/>
            <w:vAlign w:val="center"/>
          </w:tcPr>
          <w:p w14:paraId="1B0A7B3D">
            <w:pPr>
              <w:keepNext w:val="0"/>
              <w:keepLines w:val="0"/>
              <w:widowControl/>
              <w:suppressLineNumbers w:val="0"/>
              <w:jc w:val="center"/>
              <w:textAlignment w:val="center"/>
              <w:rPr>
                <w:rFonts w:hint="default" w:ascii="仿宋_GB2312" w:hAnsi="仿宋_GB2312" w:eastAsia="仿宋_GB2312" w:cs="仿宋_GB2312"/>
                <w:color w:val="000000"/>
                <w:sz w:val="20"/>
                <w:szCs w:val="20"/>
                <w:highlight w:val="none"/>
                <w:lang w:val="en-US"/>
              </w:rPr>
            </w:pPr>
            <w:r>
              <w:rPr>
                <w:rFonts w:hint="eastAsia" w:ascii="宋体" w:hAnsi="宋体" w:eastAsia="宋体" w:cs="宋体"/>
                <w:i w:val="0"/>
                <w:iCs w:val="0"/>
                <w:color w:val="000000"/>
                <w:kern w:val="0"/>
                <w:sz w:val="14"/>
                <w:szCs w:val="14"/>
                <w:u w:val="none"/>
                <w:lang w:val="en-US" w:eastAsia="zh-CN" w:bidi="ar"/>
              </w:rPr>
              <w:t>47.50万元</w:t>
            </w:r>
          </w:p>
        </w:tc>
        <w:tc>
          <w:tcPr>
            <w:tcW w:w="1134" w:type="dxa"/>
            <w:tcBorders>
              <w:top w:val="nil"/>
              <w:left w:val="nil"/>
              <w:bottom w:val="single" w:color="auto" w:sz="4" w:space="0"/>
              <w:right w:val="single" w:color="auto" w:sz="4" w:space="0"/>
            </w:tcBorders>
            <w:noWrap w:val="0"/>
            <w:vAlign w:val="center"/>
          </w:tcPr>
          <w:p w14:paraId="406C4C82">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eastAsia="宋体" w:cs="宋体"/>
                <w:i w:val="0"/>
                <w:iCs w:val="0"/>
                <w:color w:val="000000"/>
                <w:kern w:val="0"/>
                <w:sz w:val="14"/>
                <w:szCs w:val="14"/>
                <w:u w:val="none"/>
                <w:lang w:val="en-US" w:eastAsia="zh-CN" w:bidi="ar"/>
              </w:rPr>
              <w:t>47.50万元</w:t>
            </w:r>
          </w:p>
        </w:tc>
        <w:tc>
          <w:tcPr>
            <w:tcW w:w="828" w:type="dxa"/>
            <w:tcBorders>
              <w:top w:val="nil"/>
              <w:left w:val="nil"/>
              <w:bottom w:val="single" w:color="auto" w:sz="4" w:space="0"/>
              <w:right w:val="single" w:color="auto" w:sz="4" w:space="0"/>
            </w:tcBorders>
            <w:noWrap w:val="0"/>
            <w:vAlign w:val="center"/>
          </w:tcPr>
          <w:p w14:paraId="57ED93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8AD98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E02A4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FA430D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77B5A8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344224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8F5BF8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62FC7FA0">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2D0E50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72C58CB">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0AE716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873" w:type="dxa"/>
            <w:tcBorders>
              <w:top w:val="nil"/>
              <w:left w:val="nil"/>
              <w:bottom w:val="single" w:color="auto" w:sz="4" w:space="0"/>
              <w:right w:val="single" w:color="auto" w:sz="4" w:space="0"/>
            </w:tcBorders>
            <w:noWrap w:val="0"/>
            <w:vAlign w:val="center"/>
          </w:tcPr>
          <w:p w14:paraId="183279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418" w:type="dxa"/>
            <w:tcBorders>
              <w:top w:val="nil"/>
              <w:left w:val="nil"/>
              <w:bottom w:val="single" w:color="auto" w:sz="4" w:space="0"/>
              <w:right w:val="single" w:color="auto" w:sz="4" w:space="0"/>
            </w:tcBorders>
            <w:noWrap w:val="0"/>
            <w:vAlign w:val="center"/>
          </w:tcPr>
          <w:p w14:paraId="6E0689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DDD7F0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3447F9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6620A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E6FA1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F13DB74">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34F2DF4">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0C9E1244">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118BA2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873" w:type="dxa"/>
            <w:tcBorders>
              <w:top w:val="nil"/>
              <w:left w:val="nil"/>
              <w:bottom w:val="single" w:color="auto" w:sz="4" w:space="0"/>
              <w:right w:val="single" w:color="auto" w:sz="4" w:space="0"/>
            </w:tcBorders>
            <w:noWrap w:val="0"/>
            <w:vAlign w:val="center"/>
          </w:tcPr>
          <w:p w14:paraId="35A8D8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418" w:type="dxa"/>
            <w:tcBorders>
              <w:top w:val="nil"/>
              <w:left w:val="nil"/>
              <w:bottom w:val="single" w:color="auto" w:sz="4" w:space="0"/>
              <w:right w:val="single" w:color="auto" w:sz="4" w:space="0"/>
            </w:tcBorders>
            <w:noWrap w:val="0"/>
            <w:vAlign w:val="center"/>
          </w:tcPr>
          <w:p w14:paraId="7C8635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B45662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955470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17E17D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D59F4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47AF1F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F5711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nil"/>
              <w:left w:val="nil"/>
              <w:right w:val="single" w:color="auto" w:sz="4" w:space="0"/>
            </w:tcBorders>
            <w:noWrap w:val="0"/>
            <w:vAlign w:val="center"/>
          </w:tcPr>
          <w:p w14:paraId="13148C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7CFBA2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3503E76">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对提高车辆出行效率，减少交通事故发生</w:t>
            </w:r>
          </w:p>
        </w:tc>
        <w:tc>
          <w:tcPr>
            <w:tcW w:w="1134" w:type="dxa"/>
            <w:tcBorders>
              <w:top w:val="nil"/>
              <w:left w:val="nil"/>
              <w:bottom w:val="single" w:color="auto" w:sz="4" w:space="0"/>
              <w:right w:val="single" w:color="auto" w:sz="4" w:space="0"/>
            </w:tcBorders>
            <w:noWrap w:val="0"/>
            <w:vAlign w:val="center"/>
          </w:tcPr>
          <w:p w14:paraId="12BC1D5D">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有促进作用</w:t>
            </w:r>
          </w:p>
        </w:tc>
        <w:tc>
          <w:tcPr>
            <w:tcW w:w="1134" w:type="dxa"/>
            <w:tcBorders>
              <w:top w:val="nil"/>
              <w:left w:val="nil"/>
              <w:bottom w:val="single" w:color="auto" w:sz="4" w:space="0"/>
              <w:right w:val="single" w:color="auto" w:sz="4" w:space="0"/>
            </w:tcBorders>
            <w:noWrap w:val="0"/>
            <w:vAlign w:val="center"/>
          </w:tcPr>
          <w:p w14:paraId="5882BE81">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有促进作用</w:t>
            </w:r>
          </w:p>
        </w:tc>
        <w:tc>
          <w:tcPr>
            <w:tcW w:w="828" w:type="dxa"/>
            <w:tcBorders>
              <w:top w:val="nil"/>
              <w:left w:val="nil"/>
              <w:bottom w:val="single" w:color="auto" w:sz="4" w:space="0"/>
              <w:right w:val="single" w:color="auto" w:sz="4" w:space="0"/>
            </w:tcBorders>
            <w:noWrap w:val="0"/>
            <w:vAlign w:val="center"/>
          </w:tcPr>
          <w:p w14:paraId="77C0FC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9D4BC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482B2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52C0E8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90D37F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36D12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E3F01F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14DC0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5C8899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CBBDF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0C6A83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0195D1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854BF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9BE511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D30DB7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47AE69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3F74C6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5E37E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6AA531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759B5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3BA052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697988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6B137E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F8A49C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663EC4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BAE7B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7F7040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4CE0BB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009B9554">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持续保持公路畅通</w:t>
            </w:r>
          </w:p>
        </w:tc>
        <w:tc>
          <w:tcPr>
            <w:tcW w:w="1134" w:type="dxa"/>
            <w:tcBorders>
              <w:top w:val="nil"/>
              <w:left w:val="nil"/>
              <w:bottom w:val="single" w:color="auto" w:sz="4" w:space="0"/>
              <w:right w:val="single" w:color="auto" w:sz="4" w:space="0"/>
            </w:tcBorders>
            <w:noWrap w:val="0"/>
            <w:vAlign w:val="center"/>
          </w:tcPr>
          <w:p w14:paraId="5942364C">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有促进作用</w:t>
            </w:r>
          </w:p>
        </w:tc>
        <w:tc>
          <w:tcPr>
            <w:tcW w:w="1134" w:type="dxa"/>
            <w:tcBorders>
              <w:top w:val="nil"/>
              <w:left w:val="nil"/>
              <w:bottom w:val="single" w:color="auto" w:sz="4" w:space="0"/>
              <w:right w:val="single" w:color="auto" w:sz="4" w:space="0"/>
            </w:tcBorders>
            <w:noWrap w:val="0"/>
            <w:vAlign w:val="center"/>
          </w:tcPr>
          <w:p w14:paraId="4E67969D">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有促进作用</w:t>
            </w:r>
          </w:p>
        </w:tc>
        <w:tc>
          <w:tcPr>
            <w:tcW w:w="828" w:type="dxa"/>
            <w:tcBorders>
              <w:top w:val="nil"/>
              <w:left w:val="nil"/>
              <w:bottom w:val="single" w:color="auto" w:sz="4" w:space="0"/>
              <w:right w:val="single" w:color="auto" w:sz="4" w:space="0"/>
            </w:tcBorders>
            <w:noWrap w:val="0"/>
            <w:vAlign w:val="center"/>
          </w:tcPr>
          <w:p w14:paraId="203704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F2BF5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FDF32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E95967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B81FCC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23126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0C9C03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C5EB9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55A703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014CE2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14A3D6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160078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5F889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73DD88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A2138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130F34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6680B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4A5A4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728F0E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F41C7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59CCB6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0E27A1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10791A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DA914B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D1B62C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967653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1923B0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441B97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2FD9C7F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强化公路绿化美化，加强养护施工环保保证</w:t>
            </w:r>
          </w:p>
        </w:tc>
        <w:tc>
          <w:tcPr>
            <w:tcW w:w="1134" w:type="dxa"/>
            <w:tcBorders>
              <w:top w:val="nil"/>
              <w:left w:val="nil"/>
              <w:bottom w:val="single" w:color="auto" w:sz="4" w:space="0"/>
              <w:right w:val="single" w:color="auto" w:sz="4" w:space="0"/>
            </w:tcBorders>
            <w:noWrap w:val="0"/>
            <w:vAlign w:val="center"/>
          </w:tcPr>
          <w:p w14:paraId="244A94FC">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有促进作用</w:t>
            </w:r>
          </w:p>
        </w:tc>
        <w:tc>
          <w:tcPr>
            <w:tcW w:w="1134" w:type="dxa"/>
            <w:tcBorders>
              <w:top w:val="nil"/>
              <w:left w:val="nil"/>
              <w:bottom w:val="single" w:color="auto" w:sz="4" w:space="0"/>
              <w:right w:val="single" w:color="auto" w:sz="4" w:space="0"/>
            </w:tcBorders>
            <w:noWrap w:val="0"/>
            <w:vAlign w:val="center"/>
          </w:tcPr>
          <w:p w14:paraId="47FFEAD8">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有促进作用</w:t>
            </w:r>
          </w:p>
        </w:tc>
        <w:tc>
          <w:tcPr>
            <w:tcW w:w="828" w:type="dxa"/>
            <w:tcBorders>
              <w:top w:val="nil"/>
              <w:left w:val="nil"/>
              <w:bottom w:val="single" w:color="auto" w:sz="4" w:space="0"/>
              <w:right w:val="single" w:color="auto" w:sz="4" w:space="0"/>
            </w:tcBorders>
            <w:noWrap w:val="0"/>
            <w:vAlign w:val="center"/>
          </w:tcPr>
          <w:p w14:paraId="30422D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6748D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179432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3E6759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25A12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7FF5BC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812A94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7D5FE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0434D8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5E054F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2FBA1C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00C2D3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A341D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E83527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B32DE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10479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1C8412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1F1B1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693405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16F70D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6AC767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48D23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C78DC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AEF1D9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17277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02F45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60BE01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293D6D5">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保证持续好路率、通行率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C54CDC">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有促进作用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D3A3C04">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有促进作用</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2E0B3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8CE18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A0711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807CA8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D97A6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AAE8B4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374C13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5D384E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7F9E8C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8362F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single" w:color="auto" w:sz="4" w:space="0"/>
              <w:left w:val="nil"/>
              <w:bottom w:val="single" w:color="auto" w:sz="4" w:space="0"/>
              <w:right w:val="single" w:color="auto" w:sz="4" w:space="0"/>
            </w:tcBorders>
            <w:noWrap w:val="0"/>
            <w:vAlign w:val="center"/>
          </w:tcPr>
          <w:p w14:paraId="458323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nil"/>
              <w:bottom w:val="single" w:color="auto" w:sz="4" w:space="0"/>
              <w:right w:val="single" w:color="auto" w:sz="4" w:space="0"/>
            </w:tcBorders>
            <w:noWrap w:val="0"/>
            <w:vAlign w:val="center"/>
          </w:tcPr>
          <w:p w14:paraId="00F65C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9350C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D3B6E9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8E0591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7D707B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35F3D9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F162E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670AFB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12CDEA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3BE4EB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C337D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E9DCD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8DB1BB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38D24A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6AF2B2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72F422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2814E3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nil"/>
              <w:left w:val="nil"/>
              <w:right w:val="single" w:color="auto" w:sz="4" w:space="0"/>
            </w:tcBorders>
            <w:noWrap w:val="0"/>
            <w:vAlign w:val="center"/>
          </w:tcPr>
          <w:p w14:paraId="347B43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075BA18C">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市民满意度</w:t>
            </w:r>
          </w:p>
        </w:tc>
        <w:tc>
          <w:tcPr>
            <w:tcW w:w="1134" w:type="dxa"/>
            <w:tcBorders>
              <w:top w:val="nil"/>
              <w:left w:val="nil"/>
              <w:bottom w:val="single" w:color="auto" w:sz="4" w:space="0"/>
              <w:right w:val="single" w:color="auto" w:sz="4" w:space="0"/>
            </w:tcBorders>
            <w:noWrap w:val="0"/>
            <w:vAlign w:val="center"/>
          </w:tcPr>
          <w:p w14:paraId="43380155">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≥95%</w:t>
            </w:r>
          </w:p>
        </w:tc>
        <w:tc>
          <w:tcPr>
            <w:tcW w:w="1134" w:type="dxa"/>
            <w:tcBorders>
              <w:top w:val="nil"/>
              <w:left w:val="nil"/>
              <w:bottom w:val="single" w:color="auto" w:sz="4" w:space="0"/>
              <w:right w:val="single" w:color="auto" w:sz="4" w:space="0"/>
            </w:tcBorders>
            <w:noWrap w:val="0"/>
            <w:vAlign w:val="center"/>
          </w:tcPr>
          <w:p w14:paraId="47D4AE94">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≥95%</w:t>
            </w:r>
          </w:p>
        </w:tc>
        <w:tc>
          <w:tcPr>
            <w:tcW w:w="828" w:type="dxa"/>
            <w:tcBorders>
              <w:top w:val="nil"/>
              <w:left w:val="nil"/>
              <w:bottom w:val="single" w:color="auto" w:sz="4" w:space="0"/>
              <w:right w:val="single" w:color="auto" w:sz="4" w:space="0"/>
            </w:tcBorders>
            <w:noWrap w:val="0"/>
            <w:vAlign w:val="center"/>
          </w:tcPr>
          <w:p w14:paraId="1DF1F5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F43ED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576E9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D44785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44FCCC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5FB229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CCD028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017844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5E58E8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39747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32EF27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28CE4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1A5F11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3F86467">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6EB4E4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7211A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B6A65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930C8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57BEB2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45A35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0629F2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08B59C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1F4633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DCBFCC1">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445785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0BE1BD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09E6CF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20AC08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bl>
    <w:p w14:paraId="539F02E4">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0485CBC5">
      <w:pPr>
        <w:rPr>
          <w:rFonts w:hint="default" w:ascii="Times New Roman" w:hAnsi="Times New Roman" w:eastAsia="仿宋_GB2312" w:cs="Times New Roman"/>
          <w:sz w:val="18"/>
          <w:szCs w:val="18"/>
          <w:highlight w:val="none"/>
          <w:lang w:eastAsia="zh-CN"/>
        </w:rPr>
      </w:pPr>
    </w:p>
    <w:p w14:paraId="58DC3A93">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14:paraId="6BDE1DAB">
      <w:pPr>
        <w:pStyle w:val="2"/>
        <w:spacing w:after="0"/>
        <w:ind w:left="0" w:leftChars="0" w:firstLine="0" w:firstLineChars="0"/>
      </w:pPr>
    </w:p>
    <w:p w14:paraId="293BD21D">
      <w:pPr>
        <w:keepNext w:val="0"/>
        <w:keepLines w:val="0"/>
        <w:pageBreakBefore w:val="0"/>
        <w:kinsoku/>
        <w:wordWrap/>
        <w:overflowPunct/>
        <w:topLinePunct w:val="0"/>
        <w:autoSpaceDE/>
        <w:autoSpaceDN/>
        <w:bidi w:val="0"/>
        <w:adjustRightInd/>
        <w:snapToGrid/>
        <w:spacing w:line="660" w:lineRule="exact"/>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01DC0"/>
    <w:multiLevelType w:val="singleLevel"/>
    <w:tmpl w:val="8AB01DC0"/>
    <w:lvl w:ilvl="0" w:tentative="0">
      <w:start w:val="1"/>
      <w:numFmt w:val="chineseCounting"/>
      <w:suff w:val="nothing"/>
      <w:lvlText w:val="%1、"/>
      <w:lvlJc w:val="left"/>
      <w:rPr>
        <w:rFonts w:hint="eastAsia"/>
      </w:rPr>
    </w:lvl>
  </w:abstractNum>
  <w:abstractNum w:abstractNumId="1">
    <w:nsid w:val="F7B52AAD"/>
    <w:multiLevelType w:val="singleLevel"/>
    <w:tmpl w:val="F7B52AA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23765"/>
    <w:rsid w:val="013C06BC"/>
    <w:rsid w:val="01EB45BC"/>
    <w:rsid w:val="03887BE8"/>
    <w:rsid w:val="04C82992"/>
    <w:rsid w:val="05656433"/>
    <w:rsid w:val="06D7510F"/>
    <w:rsid w:val="07AB0349"/>
    <w:rsid w:val="07E86EA8"/>
    <w:rsid w:val="07F41CF0"/>
    <w:rsid w:val="0831084F"/>
    <w:rsid w:val="08B66FA6"/>
    <w:rsid w:val="0B151766"/>
    <w:rsid w:val="129A7AFE"/>
    <w:rsid w:val="12F64B6E"/>
    <w:rsid w:val="15842905"/>
    <w:rsid w:val="167C538B"/>
    <w:rsid w:val="16F615E1"/>
    <w:rsid w:val="172A3039"/>
    <w:rsid w:val="18155A97"/>
    <w:rsid w:val="183D6D9C"/>
    <w:rsid w:val="1864257A"/>
    <w:rsid w:val="193C52A5"/>
    <w:rsid w:val="196A3BC0"/>
    <w:rsid w:val="1A3D3EAE"/>
    <w:rsid w:val="1A772A39"/>
    <w:rsid w:val="1B1A33C4"/>
    <w:rsid w:val="1BB83309"/>
    <w:rsid w:val="1BFB1448"/>
    <w:rsid w:val="1C085913"/>
    <w:rsid w:val="1CA53161"/>
    <w:rsid w:val="1CAC44F0"/>
    <w:rsid w:val="1DEC729A"/>
    <w:rsid w:val="1E8219AC"/>
    <w:rsid w:val="1ECE699F"/>
    <w:rsid w:val="21BE7D3E"/>
    <w:rsid w:val="21CE6CB6"/>
    <w:rsid w:val="222F3BF9"/>
    <w:rsid w:val="22F64717"/>
    <w:rsid w:val="230C0A01"/>
    <w:rsid w:val="23151041"/>
    <w:rsid w:val="256E2C8A"/>
    <w:rsid w:val="26CF3F69"/>
    <w:rsid w:val="26D94133"/>
    <w:rsid w:val="27897907"/>
    <w:rsid w:val="28074CD0"/>
    <w:rsid w:val="29177195"/>
    <w:rsid w:val="2B242244"/>
    <w:rsid w:val="2CE43832"/>
    <w:rsid w:val="2D023765"/>
    <w:rsid w:val="2D0A3299"/>
    <w:rsid w:val="2D99461C"/>
    <w:rsid w:val="327B0795"/>
    <w:rsid w:val="337A0A4C"/>
    <w:rsid w:val="34F211E2"/>
    <w:rsid w:val="37635986"/>
    <w:rsid w:val="379B36BD"/>
    <w:rsid w:val="38237904"/>
    <w:rsid w:val="3A5A5133"/>
    <w:rsid w:val="3C8A61A4"/>
    <w:rsid w:val="3DB423B9"/>
    <w:rsid w:val="3E5C76CC"/>
    <w:rsid w:val="3FC74928"/>
    <w:rsid w:val="42813BA5"/>
    <w:rsid w:val="439B2A45"/>
    <w:rsid w:val="43C31F9B"/>
    <w:rsid w:val="447339C1"/>
    <w:rsid w:val="44F22B38"/>
    <w:rsid w:val="45D24718"/>
    <w:rsid w:val="46013BD4"/>
    <w:rsid w:val="47B73BC5"/>
    <w:rsid w:val="484C07B1"/>
    <w:rsid w:val="49535B70"/>
    <w:rsid w:val="495C5F5E"/>
    <w:rsid w:val="499E04C6"/>
    <w:rsid w:val="49BF4FB3"/>
    <w:rsid w:val="4A437992"/>
    <w:rsid w:val="4A9F72BE"/>
    <w:rsid w:val="4B612EB6"/>
    <w:rsid w:val="4B885FA4"/>
    <w:rsid w:val="4D1F6494"/>
    <w:rsid w:val="51C615D4"/>
    <w:rsid w:val="535B753F"/>
    <w:rsid w:val="57AA72A2"/>
    <w:rsid w:val="58201313"/>
    <w:rsid w:val="5AD803F1"/>
    <w:rsid w:val="5C381321"/>
    <w:rsid w:val="5C4F0418"/>
    <w:rsid w:val="5C7165E1"/>
    <w:rsid w:val="5CD94F10"/>
    <w:rsid w:val="5D035E38"/>
    <w:rsid w:val="5D7E0FB5"/>
    <w:rsid w:val="5E764029"/>
    <w:rsid w:val="608D150F"/>
    <w:rsid w:val="62326812"/>
    <w:rsid w:val="62C90F25"/>
    <w:rsid w:val="63690012"/>
    <w:rsid w:val="65D5373C"/>
    <w:rsid w:val="662326FA"/>
    <w:rsid w:val="66723681"/>
    <w:rsid w:val="66B07D06"/>
    <w:rsid w:val="686B482C"/>
    <w:rsid w:val="68AF4719"/>
    <w:rsid w:val="69223A2E"/>
    <w:rsid w:val="6951757E"/>
    <w:rsid w:val="6A440E91"/>
    <w:rsid w:val="6C99663F"/>
    <w:rsid w:val="6F914B78"/>
    <w:rsid w:val="70714521"/>
    <w:rsid w:val="71E371E1"/>
    <w:rsid w:val="72231D56"/>
    <w:rsid w:val="72A44BC2"/>
    <w:rsid w:val="72C54B39"/>
    <w:rsid w:val="75491A51"/>
    <w:rsid w:val="77230539"/>
    <w:rsid w:val="790939D1"/>
    <w:rsid w:val="7A0027B8"/>
    <w:rsid w:val="7A574C10"/>
    <w:rsid w:val="7C4116D4"/>
    <w:rsid w:val="7CB63E70"/>
    <w:rsid w:val="7D496A92"/>
    <w:rsid w:val="7D6C452F"/>
    <w:rsid w:val="7EA63BBC"/>
    <w:rsid w:val="7F402117"/>
    <w:rsid w:val="7F624785"/>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unhideWhenUsed/>
    <w:qFormat/>
    <w:uiPriority w:val="99"/>
    <w:pPr>
      <w:spacing w:after="120"/>
    </w:pPr>
  </w:style>
  <w:style w:type="paragraph" w:customStyle="1" w:styleId="4">
    <w:name w:val="正文首行缩进1"/>
    <w:basedOn w:val="1"/>
    <w:qFormat/>
    <w:uiPriority w:val="0"/>
    <w:pPr>
      <w:spacing w:after="120"/>
      <w:ind w:firstLine="420" w:firstLineChars="100"/>
    </w:pPr>
    <w:rPr>
      <w:rFonts w:ascii="Times New Roman" w:hAnsi="Times New Roman"/>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styleId="1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3300</Words>
  <Characters>3430</Characters>
  <Lines>0</Lines>
  <Paragraphs>0</Paragraphs>
  <TotalTime>0</TotalTime>
  <ScaleCrop>false</ScaleCrop>
  <LinksUpToDate>false</LinksUpToDate>
  <CharactersWithSpaces>3430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2025-04-21T07:49:00Z</dcterms:created>
  <dc:creator>袁明</dc:creator>
  <cp:lastModifiedBy>袁明</cp:lastModifiedBy>
  <dcterms:modified xsi:type="dcterms:W3CDTF">2025-06-26T01:24:20Z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FDFCB4C8E34E4C7D9F186F71313BA212_11</vt:lpwstr>
  </property>
  <property fmtid="{D5CDD505-2E9C-101B-9397-08002B2CF9AE}" pid="4" name="KSOTemplateDocerSaveRecord">
    <vt:lpwstr>eyJoZGlkIjoiMTQ4ZjU4OGFhODJkNjU0MTdlNzk0OWJhNzhlOTA2MzMiLCJ1c2VySWQiOiIxNTU1MzI5MzY3In0=</vt:lpwstr>
  </property>
</Properties>
</file>